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企业规范分局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年“双随机、一公开”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抽查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情况总结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按照省厅及市局计划安排，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企管分局共开展4次“双随机、一公开”抽查工作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，分别是配合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省统计局对靖宇县、江源区20户企业“双随机、一公开”联合检查；部门内部对</w:t>
      </w:r>
      <w:r>
        <w:rPr>
          <w:rFonts w:hint="eastAsia" w:ascii="仿宋" w:hAnsi="仿宋" w:eastAsia="仿宋" w:cs="仿宋"/>
          <w:sz w:val="32"/>
          <w:szCs w:val="32"/>
        </w:rPr>
        <w:t>股份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有限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31户</w:t>
      </w:r>
      <w:r>
        <w:rPr>
          <w:rFonts w:hint="eastAsia" w:ascii="仿宋" w:hAnsi="仿宋" w:eastAsia="仿宋" w:cs="仿宋"/>
          <w:sz w:val="32"/>
          <w:szCs w:val="32"/>
        </w:rPr>
        <w:t>、外商投资企业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18户</w:t>
      </w:r>
      <w:r>
        <w:rPr>
          <w:rFonts w:hint="eastAsia" w:ascii="仿宋" w:hAnsi="仿宋" w:eastAsia="仿宋" w:cs="仿宋"/>
          <w:sz w:val="32"/>
          <w:szCs w:val="32"/>
        </w:rPr>
        <w:t>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年度企业年报信息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 w:cs="仿宋"/>
          <w:sz w:val="32"/>
          <w:szCs w:val="32"/>
        </w:rPr>
        <w:t>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“双随机、一公开”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148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按照抽查内容及要求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已全部完成</w:t>
      </w:r>
      <w:r>
        <w:rPr>
          <w:rFonts w:hint="eastAsia" w:ascii="仿宋" w:hAnsi="仿宋" w:eastAsia="仿宋" w:cs="仿宋"/>
          <w:sz w:val="32"/>
          <w:szCs w:val="32"/>
        </w:rPr>
        <w:t>抽查任务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并将抽查结果及时公示归集企业名下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现将抽查情况汇报如下：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抽查内容：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此次抽查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对企业营业执照规范使用、名称规范使用、注册资本实缴、法定代表人任职、股东身份真实性、经营期限、经营范围、住所等8项市场主体登记登记事项及年报公示、即时公示2项公示事项进行了检查。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抽查结果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责令整改13户；引导注销10户；通过登记住所、电话无法联系列入异常名录10户；正常开展经营活动企业115户。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三、工作中发现的问题：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1、存在擅自变更住所的问题。通过检查可以看出企业在住所发生变更时不能按照《公司登记管理条例》在迁入新住所前办理变更登记，而是随意迁址。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2、在对企业年度报告公示检查中发现，年报公示内容中因股东出资、股权变更、对外投资等信息不是必填项，企业对此项内容又不是很了解，认为公示与否不重要，因此出现年报公示内容不完整现象。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3、企业信息公示认识度比以往有所提高，但是在企业股权、行政许可发生变更后，不能及时去公示系统公示其变更信息。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企业监管失联问题。部分公司在注册登记时，一是与第三方签定合同需要营业执照；二是报着观望态度办理营业执照，企业并没有开展实质性的经营活动，因此在注册登记时随意上报联络人和联系电话。在抽查过程中，上述企业以商贸公司居多，通过电话无法联系、实地核查无登记住所，经营没有牌匾，在抽查过程中找不到企业，导致监管失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对于不开展经营活动的企业，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不能及时依</w:t>
      </w:r>
      <w:r>
        <w:rPr>
          <w:rFonts w:hint="eastAsia" w:ascii="仿宋" w:hAnsi="仿宋" w:eastAsia="仿宋" w:cs="仿宋"/>
          <w:sz w:val="32"/>
          <w:szCs w:val="32"/>
        </w:rPr>
        <w:t>法办理注销登记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，按规定退出市场。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四、产生的影响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“双随机、一公开”抽查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工作的开展，加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强了“企业信用信息公示”的宣传工作，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切实提升市场主体履行年报公示义务的主动性、自觉性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以“双随机、一公开”监管为基本手段，加强了事中事后监管，通过双随机抽查工作，实行守信激励和失信惩戒机制，提升了监管的社会影响力和公众知晓度，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  <w:t>进一步营造公平竞争的市场环境和法治化、便利化的营商环境。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703" w:right="1463" w:bottom="646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FC0C1"/>
    <w:multiLevelType w:val="singleLevel"/>
    <w:tmpl w:val="853FC0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2467"/>
    <w:rsid w:val="140D4B0C"/>
    <w:rsid w:val="25770C6B"/>
    <w:rsid w:val="26B56D58"/>
    <w:rsid w:val="26F35424"/>
    <w:rsid w:val="325326F4"/>
    <w:rsid w:val="33800A50"/>
    <w:rsid w:val="34C95EF0"/>
    <w:rsid w:val="3B560B64"/>
    <w:rsid w:val="46731895"/>
    <w:rsid w:val="54DA55D2"/>
    <w:rsid w:val="56B8793B"/>
    <w:rsid w:val="5D0600EA"/>
    <w:rsid w:val="5FB67367"/>
    <w:rsid w:val="651B6CCC"/>
    <w:rsid w:val="66DB47B2"/>
    <w:rsid w:val="6AA53C5A"/>
    <w:rsid w:val="6F367727"/>
    <w:rsid w:val="7DA17139"/>
    <w:rsid w:val="7DBD5521"/>
    <w:rsid w:val="7E7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花仙子</cp:lastModifiedBy>
  <cp:lastPrinted>2019-12-04T03:01:00Z</cp:lastPrinted>
  <dcterms:modified xsi:type="dcterms:W3CDTF">2022-03-14T01:51:09Z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A243155AE935414EA590C357CF47F6E7</vt:lpwstr>
  </property>
</Properties>
</file>