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计量科</w:t>
      </w:r>
      <w:r>
        <w:rPr>
          <w:rFonts w:asciiTheme="majorEastAsia" w:hAnsiTheme="majorEastAsia" w:eastAsiaTheme="majorEastAsia"/>
          <w:sz w:val="44"/>
          <w:szCs w:val="44"/>
        </w:rPr>
        <w:t>“双随机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asciiTheme="majorEastAsia" w:hAnsiTheme="majorEastAsia" w:eastAsiaTheme="majorEastAsia"/>
          <w:sz w:val="44"/>
          <w:szCs w:val="44"/>
        </w:rPr>
        <w:t>一公开”情况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抽查内容：根据省厅计划，抽查</w:t>
      </w:r>
      <w:r>
        <w:rPr>
          <w:rFonts w:hint="eastAsia" w:ascii="仿宋" w:hAnsi="仿宋" w:eastAsia="仿宋"/>
          <w:sz w:val="32"/>
          <w:szCs w:val="32"/>
        </w:rPr>
        <w:t>3户饮用水生产企业7个批次定量包装产品。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抽查结果：</w:t>
      </w:r>
      <w:r>
        <w:rPr>
          <w:rFonts w:hint="eastAsia" w:ascii="仿宋" w:hAnsi="仿宋" w:eastAsia="仿宋"/>
          <w:sz w:val="32"/>
          <w:szCs w:val="32"/>
        </w:rPr>
        <w:t>7个批次产品均合格。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发现问题：现场抽查未发现企业存在违法情况。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产生影响：提高了企业对定量包装有关法规的认识，督促企业遵守定量包装相关规定。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kOTYwYjNlOTE1YmYzNGI4MThhOTkwNjYzNDNlMWEifQ=="/>
  </w:docVars>
  <w:rsids>
    <w:rsidRoot w:val="00C12BFB"/>
    <w:rsid w:val="00050D91"/>
    <w:rsid w:val="00C12BFB"/>
    <w:rsid w:val="591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4</TotalTime>
  <ScaleCrop>false</ScaleCrop>
  <LinksUpToDate>false</LinksUpToDate>
  <CharactersWithSpaces>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2022-03-10T02:37:00Z</dcterms:created>
  <dc:creator>lenovo</dc:creator>
  <cp:lastModifiedBy>喜欢吃甜橙de司寇华美</cp:lastModifiedBy>
  <dcterms:modified xsi:type="dcterms:W3CDTF">2022-11-23T06:10:12Z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E337911310E04C9F9800B846199DE903</vt:lpwstr>
  </property>
</Properties>
</file>