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黑体" w:hAnsi="黑体" w:eastAsia="黑体" w:cs="宋体"/>
          <w:kern w:val="2"/>
          <w:sz w:val="44"/>
          <w:szCs w:val="44"/>
        </w:rPr>
      </w:pPr>
      <w:r>
        <w:rPr>
          <w:rFonts w:hint="eastAsia" w:ascii="黑体" w:hAnsi="黑体" w:eastAsia="黑体" w:cs="宋体"/>
          <w:kern w:val="2"/>
          <w:sz w:val="44"/>
          <w:szCs w:val="44"/>
        </w:rPr>
        <w:t>白山市市场监管局合同分局</w:t>
      </w:r>
    </w:p>
    <w:p>
      <w:pPr>
        <w:ind w:firstLine="880" w:firstLineChars="200"/>
        <w:jc w:val="center"/>
        <w:rPr>
          <w:rFonts w:hint="eastAsia" w:ascii="黑体" w:hAnsi="黑体" w:eastAsia="黑体" w:cs="宋体"/>
          <w:kern w:val="2"/>
          <w:sz w:val="44"/>
          <w:szCs w:val="44"/>
        </w:rPr>
      </w:pPr>
      <w:r>
        <w:rPr>
          <w:rFonts w:hint="eastAsia" w:ascii="黑体" w:hAnsi="黑体" w:eastAsia="黑体" w:cs="宋体"/>
          <w:kern w:val="2"/>
          <w:sz w:val="44"/>
          <w:szCs w:val="44"/>
        </w:rPr>
        <w:t>2021年“双随机</w:t>
      </w:r>
      <w:r>
        <w:rPr>
          <w:rFonts w:hint="eastAsia" w:ascii="黑体" w:hAnsi="黑体" w:eastAsia="黑体" w:cs="宋体"/>
          <w:kern w:val="2"/>
          <w:sz w:val="44"/>
          <w:szCs w:val="44"/>
          <w:lang w:eastAsia="zh-CN"/>
        </w:rPr>
        <w:t>、</w:t>
      </w:r>
      <w:r>
        <w:rPr>
          <w:rFonts w:hint="eastAsia" w:ascii="黑体" w:hAnsi="黑体" w:eastAsia="黑体" w:cs="宋体"/>
          <w:kern w:val="2"/>
          <w:sz w:val="44"/>
          <w:szCs w:val="44"/>
        </w:rPr>
        <w:t>一公开”工作总结</w:t>
      </w:r>
    </w:p>
    <w:p>
      <w:pPr>
        <w:spacing w:line="360" w:lineRule="auto"/>
        <w:ind w:firstLine="640" w:firstLineChars="200"/>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根据省厅和市局的要求，白山市合同分局于对2021年“双随机</w:t>
      </w:r>
      <w:r>
        <w:rPr>
          <w:rFonts w:hint="eastAsia" w:ascii="仿宋" w:hAnsi="仿宋" w:eastAsia="仿宋"/>
          <w:sz w:val="32"/>
          <w:szCs w:val="32"/>
          <w:lang w:eastAsia="zh-CN"/>
        </w:rPr>
        <w:t>、</w:t>
      </w:r>
      <w:r>
        <w:rPr>
          <w:rFonts w:hint="eastAsia" w:ascii="仿宋" w:hAnsi="仿宋" w:eastAsia="仿宋"/>
          <w:sz w:val="32"/>
          <w:szCs w:val="32"/>
        </w:rPr>
        <w:t>一公开”抽查工作进行了部署。现将工作情况总结如下：</w:t>
      </w:r>
    </w:p>
    <w:p>
      <w:pPr>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一、按照省厅要求对拍卖企业进行抽查</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_GB2312" w:hAnsi="黑体" w:eastAsia="仿宋_GB2312"/>
          <w:sz w:val="32"/>
          <w:szCs w:val="32"/>
        </w:rPr>
        <w:t>依据</w:t>
      </w:r>
      <w:r>
        <w:rPr>
          <w:rFonts w:hint="eastAsia" w:ascii="仿宋_GB2312" w:hAnsi="Times New Roman" w:eastAsia="仿宋_GB2312"/>
          <w:color w:val="000000"/>
          <w:sz w:val="32"/>
          <w:szCs w:val="32"/>
        </w:rPr>
        <w:t>《吉林省市场监管厅随机抽查事项清单（第一版）》合同条线确定的抽查任务是“拍卖活动经营资格的检查”，</w:t>
      </w:r>
      <w:r>
        <w:rPr>
          <w:rFonts w:hint="eastAsia" w:ascii="仿宋" w:hAnsi="仿宋" w:eastAsia="仿宋"/>
          <w:sz w:val="32"/>
          <w:szCs w:val="32"/>
        </w:rPr>
        <w:t>合同分局在检查前</w:t>
      </w:r>
      <w:r>
        <w:rPr>
          <w:rFonts w:hint="eastAsia" w:ascii="仿宋" w:hAnsi="仿宋" w:eastAsia="仿宋"/>
          <w:sz w:val="32"/>
          <w:szCs w:val="32"/>
          <w:lang w:eastAsia="zh-CN"/>
        </w:rPr>
        <w:t>将</w:t>
      </w:r>
      <w:r>
        <w:rPr>
          <w:rFonts w:hint="eastAsia" w:ascii="仿宋" w:hAnsi="仿宋" w:eastAsia="仿宋"/>
          <w:sz w:val="32"/>
          <w:szCs w:val="32"/>
        </w:rPr>
        <w:t>抽查事项清单录入系统，同时对检查人员名录库和检查对象名录库进行了更新。</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2021年系统随机抽查了白山市拍卖商行。根据要求，合同分局主要检查了该企业是否存在对拍卖人利用拍卖公告或者其他方法，对拍卖标的作引人误解的虚假宣传行为；是否存在拍卖人采用财物或者其他手段进行贿赂以争揽业务行为；是否存在对竞买人之间、竞买人与拍卖人之间恶意串通行为；是否存在拍卖人雇佣非拍卖师主持拍卖活动行为；经查未发现存在上述问题，并已将检查结果进行了公示。</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3、除此之外，合同分局还走访检查白山其他5家拍卖企业，除一家已注销外，其余4家企业均未发现问题。</w:t>
      </w:r>
    </w:p>
    <w:p>
      <w:pPr>
        <w:spacing w:line="360" w:lineRule="auto"/>
        <w:ind w:firstLine="643" w:firstLineChars="200"/>
        <w:rPr>
          <w:rFonts w:hint="eastAsia" w:ascii="仿宋" w:hAnsi="仿宋" w:eastAsia="仿宋"/>
          <w:b/>
          <w:sz w:val="32"/>
          <w:szCs w:val="32"/>
        </w:rPr>
      </w:pPr>
      <w:r>
        <w:rPr>
          <w:rFonts w:hint="eastAsia" w:ascii="仿宋" w:hAnsi="仿宋" w:eastAsia="仿宋"/>
          <w:b/>
          <w:sz w:val="32"/>
          <w:szCs w:val="32"/>
        </w:rPr>
        <w:t>二、开展二手车、汽车企业“双随机</w:t>
      </w:r>
      <w:r>
        <w:rPr>
          <w:rFonts w:hint="eastAsia" w:ascii="仿宋" w:hAnsi="仿宋" w:eastAsia="仿宋"/>
          <w:b/>
          <w:sz w:val="32"/>
          <w:szCs w:val="32"/>
          <w:lang w:eastAsia="zh-CN"/>
        </w:rPr>
        <w:t>、</w:t>
      </w:r>
      <w:r>
        <w:rPr>
          <w:rFonts w:hint="eastAsia" w:ascii="仿宋" w:hAnsi="仿宋" w:eastAsia="仿宋"/>
          <w:b/>
          <w:sz w:val="32"/>
          <w:szCs w:val="32"/>
        </w:rPr>
        <w:t>一公开”检查</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将合同格式条款规范整治寓于“双随机</w:t>
      </w:r>
      <w:r>
        <w:rPr>
          <w:rFonts w:hint="eastAsia" w:ascii="仿宋" w:hAnsi="仿宋" w:eastAsia="仿宋"/>
          <w:sz w:val="32"/>
          <w:szCs w:val="32"/>
          <w:lang w:eastAsia="zh-CN"/>
        </w:rPr>
        <w:t>、</w:t>
      </w:r>
      <w:r>
        <w:rPr>
          <w:rFonts w:hint="eastAsia" w:ascii="仿宋" w:hAnsi="仿宋" w:eastAsia="仿宋"/>
          <w:sz w:val="32"/>
          <w:szCs w:val="32"/>
        </w:rPr>
        <w:t>一公开”工作之中。2021年白山市市监局合同分局开展了对二手车买卖、汽车销售等行业的抽查。合同分局将相关企业270余条信息录入到吉林省互联网+监管平台</w:t>
      </w:r>
      <w:bookmarkStart w:id="0" w:name="_GoBack"/>
      <w:bookmarkEnd w:id="0"/>
      <w:r>
        <w:rPr>
          <w:rFonts w:hint="eastAsia" w:ascii="仿宋" w:hAnsi="仿宋" w:eastAsia="仿宋"/>
          <w:sz w:val="32"/>
          <w:szCs w:val="32"/>
        </w:rPr>
        <w:t>名录中，并根据要求抽查了二手车买卖企业12户，汽车销售企业4户。现已将全部检查结果录入系统并进行了公示。</w:t>
      </w:r>
    </w:p>
    <w:p>
      <w:pPr>
        <w:spacing w:line="360" w:lineRule="auto"/>
        <w:ind w:firstLine="643" w:firstLineChars="200"/>
        <w:rPr>
          <w:rFonts w:hint="eastAsia" w:ascii="仿宋" w:hAnsi="仿宋" w:eastAsia="仿宋"/>
          <w:b/>
          <w:bCs/>
          <w:sz w:val="32"/>
          <w:szCs w:val="32"/>
          <w:lang w:eastAsia="zh-CN"/>
        </w:rPr>
      </w:pPr>
      <w:r>
        <w:rPr>
          <w:rFonts w:hint="eastAsia" w:ascii="仿宋" w:hAnsi="仿宋" w:eastAsia="仿宋"/>
          <w:b/>
          <w:bCs/>
          <w:sz w:val="32"/>
          <w:szCs w:val="32"/>
          <w:lang w:eastAsia="zh-CN"/>
        </w:rPr>
        <w:t>三、发现问题</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通过此次抽查，发现部分企业虽然不再经营相关业务，但是却没有注销营业执照，影响抽查。大部分企业能积极使用相关合同示范文本。</w:t>
      </w:r>
    </w:p>
    <w:p>
      <w:pPr>
        <w:numPr>
          <w:ilvl w:val="0"/>
          <w:numId w:val="1"/>
        </w:numPr>
        <w:spacing w:line="360" w:lineRule="auto"/>
        <w:ind w:firstLine="643" w:firstLineChars="200"/>
        <w:rPr>
          <w:rFonts w:hint="eastAsia" w:ascii="仿宋" w:hAnsi="仿宋" w:eastAsia="仿宋"/>
          <w:b/>
          <w:bCs/>
          <w:sz w:val="32"/>
          <w:szCs w:val="32"/>
          <w:lang w:eastAsia="zh-CN"/>
        </w:rPr>
      </w:pPr>
      <w:r>
        <w:rPr>
          <w:rFonts w:hint="eastAsia" w:ascii="仿宋" w:hAnsi="仿宋" w:eastAsia="仿宋"/>
          <w:b/>
          <w:bCs/>
          <w:sz w:val="32"/>
          <w:szCs w:val="32"/>
          <w:lang w:eastAsia="zh-CN"/>
        </w:rPr>
        <w:t>产生影响</w:t>
      </w:r>
    </w:p>
    <w:p>
      <w:pPr>
        <w:numPr>
          <w:ilvl w:val="0"/>
          <w:numId w:val="0"/>
        </w:numPr>
        <w:spacing w:line="360" w:lineRule="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 xml:space="preserve">    </w:t>
      </w:r>
      <w:r>
        <w:rPr>
          <w:rFonts w:hint="eastAsia" w:ascii="仿宋" w:hAnsi="仿宋" w:eastAsia="仿宋" w:cs="仿宋_GB2312"/>
          <w:sz w:val="32"/>
          <w:szCs w:val="32"/>
          <w:lang w:val="en-US" w:eastAsia="zh-CN"/>
        </w:rPr>
        <w:t>通过此次“双随机、一公开”抽查工作的开展，大力普及了相关合同示范文本，</w:t>
      </w:r>
      <w:r>
        <w:rPr>
          <w:rFonts w:hint="eastAsia" w:ascii="仿宋" w:hAnsi="仿宋" w:eastAsia="仿宋" w:cs="仿宋_GB2312"/>
          <w:sz w:val="32"/>
          <w:szCs w:val="32"/>
        </w:rPr>
        <w:t>维护</w:t>
      </w:r>
      <w:r>
        <w:rPr>
          <w:rFonts w:hint="eastAsia" w:ascii="仿宋" w:hAnsi="仿宋" w:eastAsia="仿宋" w:cs="仿宋_GB2312"/>
          <w:sz w:val="32"/>
          <w:szCs w:val="32"/>
          <w:lang w:eastAsia="zh-CN"/>
        </w:rPr>
        <w:t>了</w:t>
      </w:r>
      <w:r>
        <w:rPr>
          <w:rFonts w:hint="eastAsia" w:ascii="仿宋" w:hAnsi="仿宋" w:eastAsia="仿宋" w:cs="仿宋_GB2312"/>
          <w:sz w:val="32"/>
          <w:szCs w:val="32"/>
        </w:rPr>
        <w:t>市场公平公正交易秩序，从源头避免出现侵权行为</w:t>
      </w:r>
      <w:r>
        <w:rPr>
          <w:rFonts w:hint="eastAsia" w:ascii="仿宋" w:hAnsi="仿宋" w:eastAsia="仿宋" w:cs="仿宋_GB2312"/>
          <w:sz w:val="32"/>
          <w:szCs w:val="32"/>
          <w:lang w:eastAsia="zh-CN"/>
        </w:rPr>
        <w:t>。</w:t>
      </w:r>
    </w:p>
    <w:p>
      <w:pPr>
        <w:spacing w:line="360" w:lineRule="auto"/>
        <w:rPr>
          <w:rFonts w:hint="eastAsia" w:ascii="仿宋" w:hAnsi="仿宋" w:eastAsia="仿宋"/>
          <w:sz w:val="32"/>
          <w:szCs w:val="32"/>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61007A87" w:usb1="80000000" w:usb2="00000008" w:usb3="00000000" w:csb0="200101FF" w:csb1="2028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08F017"/>
    <w:multiLevelType w:val="singleLevel"/>
    <w:tmpl w:val="D308F01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OTYwYjNlOTE1YmYzNGI4MThhOTkwNjYzNDNlMWEifQ=="/>
  </w:docVars>
  <w:rsids>
    <w:rsidRoot w:val="00D31D50"/>
    <w:rsid w:val="00044F68"/>
    <w:rsid w:val="0014361B"/>
    <w:rsid w:val="002A117B"/>
    <w:rsid w:val="00323B43"/>
    <w:rsid w:val="003742DE"/>
    <w:rsid w:val="003D37D8"/>
    <w:rsid w:val="00426133"/>
    <w:rsid w:val="004358AB"/>
    <w:rsid w:val="005F50AA"/>
    <w:rsid w:val="008B7726"/>
    <w:rsid w:val="00976B4D"/>
    <w:rsid w:val="00BC16F6"/>
    <w:rsid w:val="00D31D50"/>
    <w:rsid w:val="234D7C8C"/>
    <w:rsid w:val="29BD23DE"/>
    <w:rsid w:val="3C9D1B57"/>
    <w:rsid w:val="67D95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94</Words>
  <Characters>537</Characters>
  <Lines>4</Lines>
  <Paragraphs>1</Paragraphs>
  <TotalTime>3</TotalTime>
  <ScaleCrop>false</ScaleCrop>
  <LinksUpToDate>false</LinksUpToDate>
  <CharactersWithSpaces>630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2022-11-23T07:59:04Z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EED3BD670F5146B69EE7A12F277413FF</vt:lpwstr>
  </property>
</Properties>
</file>