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cs="Times New Roman" w:hAnsiTheme="minorEastAsia"/>
          <w:b/>
          <w:sz w:val="32"/>
          <w:szCs w:val="32"/>
        </w:rPr>
        <w:t>白山市</w:t>
      </w:r>
      <w:r>
        <w:rPr>
          <w:rFonts w:ascii="Times New Roman" w:cs="Times New Roman" w:hAnsiTheme="minorEastAsia"/>
          <w:b/>
          <w:sz w:val="32"/>
          <w:szCs w:val="32"/>
        </w:rPr>
        <w:t>生态环境</w:t>
      </w:r>
      <w:r>
        <w:rPr>
          <w:rFonts w:hint="eastAsia" w:ascii="Times New Roman" w:cs="Times New Roman" w:hAnsiTheme="minorEastAsia"/>
          <w:b/>
          <w:sz w:val="32"/>
          <w:szCs w:val="32"/>
        </w:rPr>
        <w:t>局</w:t>
      </w:r>
      <w:r>
        <w:rPr>
          <w:rFonts w:ascii="Times New Roman" w:cs="Times New Roman" w:hAnsiTheme="minorEastAsia"/>
          <w:b/>
          <w:sz w:val="32"/>
          <w:szCs w:val="32"/>
        </w:rPr>
        <w:t>包容审慎监管执法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cs="Times New Roman" w:hAnsiTheme="minorEastAsia"/>
          <w:b/>
          <w:sz w:val="32"/>
          <w:szCs w:val="32"/>
        </w:rPr>
        <w:t>四张清单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（2021年版）</w:t>
      </w:r>
    </w:p>
    <w:bookmarkEnd w:id="0"/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为进一步优化营商环境，推进包容审慎精准监管，激发市场活力和社会创造力，按照《关于印发</w:t>
      </w:r>
      <w:r>
        <w:rPr>
          <w:rFonts w:ascii="Times New Roman" w:hAnsi="Times New Roman" w:cs="Times New Roman"/>
          <w:sz w:val="30"/>
          <w:szCs w:val="30"/>
        </w:rPr>
        <w:t>&lt;</w:t>
      </w:r>
      <w:r>
        <w:rPr>
          <w:rFonts w:ascii="Times New Roman" w:cs="Times New Roman"/>
          <w:sz w:val="30"/>
          <w:szCs w:val="30"/>
        </w:rPr>
        <w:t>关于</w:t>
      </w:r>
      <w:r>
        <w:rPr>
          <w:rFonts w:hint="eastAsia" w:ascii="Times New Roman" w:cs="Times New Roman"/>
          <w:sz w:val="30"/>
          <w:szCs w:val="30"/>
        </w:rPr>
        <w:t>落实</w:t>
      </w:r>
      <w:r>
        <w:rPr>
          <w:rFonts w:ascii="Times New Roman" w:cs="Times New Roman"/>
          <w:sz w:val="30"/>
          <w:szCs w:val="30"/>
        </w:rPr>
        <w:t>全面推行包容审慎监管执法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cs="Times New Roman"/>
          <w:sz w:val="30"/>
          <w:szCs w:val="30"/>
        </w:rPr>
        <w:t>四张清单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cs="Times New Roman"/>
          <w:sz w:val="30"/>
          <w:szCs w:val="30"/>
        </w:rPr>
        <w:t>制度的</w:t>
      </w:r>
      <w:r>
        <w:rPr>
          <w:rFonts w:hint="eastAsia" w:ascii="Times New Roman" w:cs="Times New Roman"/>
          <w:sz w:val="30"/>
          <w:szCs w:val="30"/>
        </w:rPr>
        <w:t>工作</w:t>
      </w:r>
      <w:r>
        <w:rPr>
          <w:rFonts w:ascii="Times New Roman" w:cs="Times New Roman"/>
          <w:sz w:val="30"/>
          <w:szCs w:val="30"/>
        </w:rPr>
        <w:t>方案</w:t>
      </w:r>
      <w:r>
        <w:rPr>
          <w:rFonts w:ascii="Times New Roman" w:hAnsi="Times New Roman" w:cs="Times New Roman"/>
          <w:sz w:val="30"/>
          <w:szCs w:val="30"/>
        </w:rPr>
        <w:t>&gt;</w:t>
      </w:r>
      <w:r>
        <w:rPr>
          <w:rFonts w:ascii="Times New Roman" w:cs="Times New Roman"/>
          <w:sz w:val="30"/>
          <w:szCs w:val="30"/>
        </w:rPr>
        <w:t>的通知》（</w:t>
      </w:r>
      <w:r>
        <w:rPr>
          <w:rFonts w:hint="eastAsia" w:ascii="Times New Roman" w:cs="Times New Roman"/>
          <w:sz w:val="30"/>
          <w:szCs w:val="30"/>
        </w:rPr>
        <w:t>白山法委</w:t>
      </w:r>
      <w:r>
        <w:rPr>
          <w:rFonts w:ascii="Times New Roman" w:cs="Times New Roman"/>
          <w:sz w:val="30"/>
          <w:szCs w:val="30"/>
        </w:rPr>
        <w:t>办发〔</w:t>
      </w:r>
      <w:r>
        <w:rPr>
          <w:rFonts w:ascii="Times New Roman" w:hAnsi="Times New Roman" w:cs="Times New Roman"/>
          <w:sz w:val="30"/>
          <w:szCs w:val="30"/>
        </w:rPr>
        <w:t>2020</w:t>
      </w:r>
      <w:r>
        <w:rPr>
          <w:rFonts w:ascii="Times New Roman" w:cs="Times New Roman"/>
          <w:sz w:val="30"/>
          <w:szCs w:val="30"/>
        </w:rPr>
        <w:t>〕</w:t>
      </w:r>
      <w:r>
        <w:rPr>
          <w:rFonts w:hint="eastAsia" w:ascii="Times New Roman" w:hAnsi="Times New Roman" w:cs="Times New Roman"/>
          <w:sz w:val="30"/>
          <w:szCs w:val="30"/>
        </w:rPr>
        <w:t>11号</w:t>
      </w:r>
      <w:r>
        <w:rPr>
          <w:rFonts w:ascii="Times New Roman" w:cs="Times New Roman"/>
          <w:sz w:val="30"/>
          <w:szCs w:val="30"/>
        </w:rPr>
        <w:t>）的规定，依据《中华人民共和国行政处罚法》《中华人民共和国行政强制法》《优化营商环境条例》，以及生态环境相关法律、法规、规章，结合《生态环境部关于印发〈生态环境保护综合行政执法事项指导目录（</w:t>
      </w:r>
      <w:r>
        <w:rPr>
          <w:rFonts w:ascii="Times New Roman" w:hAnsi="Times New Roman" w:cs="Times New Roman"/>
          <w:sz w:val="30"/>
          <w:szCs w:val="30"/>
        </w:rPr>
        <w:t>2020</w:t>
      </w:r>
      <w:r>
        <w:rPr>
          <w:rFonts w:ascii="Times New Roman" w:cs="Times New Roman"/>
          <w:sz w:val="30"/>
          <w:szCs w:val="30"/>
        </w:rPr>
        <w:t>版）〉的通知》（环人事〔</w:t>
      </w:r>
      <w:r>
        <w:rPr>
          <w:rFonts w:ascii="Times New Roman" w:hAnsi="Times New Roman" w:cs="Times New Roman"/>
          <w:sz w:val="30"/>
          <w:szCs w:val="30"/>
        </w:rPr>
        <w:t>2020</w:t>
      </w:r>
      <w:r>
        <w:rPr>
          <w:rFonts w:ascii="Times New Roman" w:cs="Times New Roman"/>
          <w:sz w:val="30"/>
          <w:szCs w:val="30"/>
        </w:rPr>
        <w:t>〕</w:t>
      </w:r>
      <w:r>
        <w:rPr>
          <w:rFonts w:ascii="Times New Roman" w:hAnsi="Times New Roman" w:cs="Times New Roman"/>
          <w:sz w:val="30"/>
          <w:szCs w:val="30"/>
        </w:rPr>
        <w:t>14</w:t>
      </w:r>
      <w:r>
        <w:rPr>
          <w:rFonts w:ascii="Times New Roman" w:cs="Times New Roman"/>
          <w:sz w:val="30"/>
          <w:szCs w:val="30"/>
        </w:rPr>
        <w:t>号）、《吉林省生态环境保护综合行政执法事项指导目录（</w:t>
      </w:r>
      <w:r>
        <w:rPr>
          <w:rFonts w:ascii="Times New Roman" w:hAnsi="Times New Roman" w:cs="Times New Roman"/>
          <w:sz w:val="30"/>
          <w:szCs w:val="30"/>
        </w:rPr>
        <w:t>2020</w:t>
      </w:r>
      <w:r>
        <w:rPr>
          <w:rFonts w:ascii="Times New Roman" w:cs="Times New Roman"/>
          <w:sz w:val="30"/>
          <w:szCs w:val="30"/>
        </w:rPr>
        <w:t>年版）》</w:t>
      </w:r>
      <w:r>
        <w:rPr>
          <w:rFonts w:hint="eastAsia" w:ascii="Times New Roman" w:cs="Times New Roman"/>
          <w:sz w:val="30"/>
          <w:szCs w:val="30"/>
        </w:rPr>
        <w:t>、《</w:t>
      </w:r>
      <w:r>
        <w:rPr>
          <w:rFonts w:cs="Times New Roman" w:asciiTheme="majorEastAsia" w:hAnsiTheme="majorEastAsia" w:eastAsiaTheme="majorEastAsia"/>
          <w:sz w:val="30"/>
          <w:szCs w:val="30"/>
        </w:rPr>
        <w:t>吉林省生态环境领域包容审慎监管执法“四张清单”</w:t>
      </w:r>
      <w:r>
        <w:rPr>
          <w:rFonts w:hint="eastAsia" w:ascii="Times New Roman" w:cs="Times New Roman"/>
          <w:sz w:val="30"/>
          <w:szCs w:val="30"/>
        </w:rPr>
        <w:t>》</w:t>
      </w:r>
      <w:r>
        <w:rPr>
          <w:rFonts w:ascii="Times New Roman" w:cs="Times New Roman"/>
          <w:sz w:val="30"/>
          <w:szCs w:val="30"/>
        </w:rPr>
        <w:t>等，进行《</w:t>
      </w:r>
      <w:r>
        <w:rPr>
          <w:rFonts w:hint="eastAsia" w:ascii="Times New Roman" w:cs="Times New Roman"/>
          <w:sz w:val="30"/>
          <w:szCs w:val="30"/>
        </w:rPr>
        <w:t>白山市</w:t>
      </w:r>
      <w:r>
        <w:rPr>
          <w:rFonts w:ascii="Times New Roman" w:cs="Times New Roman"/>
          <w:sz w:val="30"/>
          <w:szCs w:val="30"/>
        </w:rPr>
        <w:t>生态环境</w:t>
      </w:r>
      <w:r>
        <w:rPr>
          <w:rFonts w:hint="eastAsia" w:ascii="Times New Roman" w:cs="Times New Roman"/>
          <w:sz w:val="30"/>
          <w:szCs w:val="30"/>
        </w:rPr>
        <w:t>局</w:t>
      </w:r>
      <w:r>
        <w:rPr>
          <w:rFonts w:ascii="Times New Roman" w:cs="Times New Roman"/>
          <w:sz w:val="30"/>
          <w:szCs w:val="30"/>
        </w:rPr>
        <w:t>包容审慎监管执法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cs="Times New Roman"/>
          <w:sz w:val="30"/>
          <w:szCs w:val="30"/>
        </w:rPr>
        <w:t>四张清单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cs="Times New Roman"/>
          <w:sz w:val="30"/>
          <w:szCs w:val="30"/>
        </w:rPr>
        <w:t>》编制，其中不予处罚事项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hint="eastAsia" w:ascii="Times New Roman" w:hAnsi="Times New Roman" w:cs="Times New Roman"/>
          <w:sz w:val="30"/>
          <w:szCs w:val="30"/>
        </w:rPr>
        <w:t>2</w:t>
      </w:r>
      <w:r>
        <w:rPr>
          <w:rFonts w:ascii="Times New Roman" w:cs="Times New Roman"/>
          <w:sz w:val="30"/>
          <w:szCs w:val="30"/>
        </w:rPr>
        <w:t>项，从轻处罚事项</w:t>
      </w:r>
      <w:r>
        <w:rPr>
          <w:rFonts w:hint="eastAsia" w:ascii="Times New Roman" w:hAnsi="Times New Roman" w:cs="Times New Roman"/>
          <w:sz w:val="30"/>
          <w:szCs w:val="30"/>
        </w:rPr>
        <w:t>8</w:t>
      </w:r>
      <w:r>
        <w:rPr>
          <w:rFonts w:ascii="Times New Roman" w:cs="Times New Roman"/>
          <w:sz w:val="30"/>
          <w:szCs w:val="30"/>
        </w:rPr>
        <w:t>项，减轻处罚事项</w:t>
      </w:r>
      <w:r>
        <w:rPr>
          <w:rFonts w:hint="eastAsia" w:ascii="Times New Roman" w:hAnsi="Times New Roman" w:cs="Times New Roman"/>
          <w:sz w:val="30"/>
          <w:szCs w:val="30"/>
        </w:rPr>
        <w:t>7</w:t>
      </w:r>
      <w:r>
        <w:rPr>
          <w:rFonts w:ascii="Times New Roman" w:cs="Times New Roman"/>
          <w:sz w:val="30"/>
          <w:szCs w:val="30"/>
        </w:rPr>
        <w:t>项，免</w:t>
      </w:r>
      <w:r>
        <w:rPr>
          <w:rFonts w:hint="eastAsia" w:ascii="Times New Roman" w:cs="Times New Roman"/>
          <w:sz w:val="30"/>
          <w:szCs w:val="30"/>
        </w:rPr>
        <w:t>予</w:t>
      </w:r>
      <w:r>
        <w:rPr>
          <w:rFonts w:ascii="Times New Roman" w:cs="Times New Roman"/>
          <w:sz w:val="30"/>
          <w:szCs w:val="30"/>
        </w:rPr>
        <w:t>行政强制事项</w:t>
      </w:r>
      <w:r>
        <w:rPr>
          <w:rFonts w:hint="eastAsia" w:ascii="Times New Roman" w:hAnsi="Times New Roman" w:cs="Times New Roman"/>
          <w:sz w:val="30"/>
          <w:szCs w:val="30"/>
        </w:rPr>
        <w:t>4</w:t>
      </w:r>
      <w:r>
        <w:rPr>
          <w:rFonts w:ascii="Times New Roman" w:cs="Times New Roman"/>
          <w:sz w:val="30"/>
          <w:szCs w:val="30"/>
        </w:rPr>
        <w:t>项。</w:t>
      </w:r>
    </w:p>
    <w:p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</w:p>
    <w:p>
      <w:pPr>
        <w:tabs>
          <w:tab w:val="left" w:pos="5828"/>
          <w:tab w:val="center" w:pos="6979"/>
        </w:tabs>
        <w:ind w:firstLine="600" w:firstLineChars="2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附件：</w:t>
      </w: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cs="Times New Roman"/>
          <w:sz w:val="30"/>
          <w:szCs w:val="30"/>
        </w:rPr>
        <w:t>不予处罚事项清单</w:t>
      </w:r>
    </w:p>
    <w:p>
      <w:pPr>
        <w:tabs>
          <w:tab w:val="left" w:pos="5828"/>
          <w:tab w:val="center" w:pos="6979"/>
        </w:tabs>
        <w:ind w:firstLine="600" w:firstLineChars="2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2. </w:t>
      </w:r>
      <w:r>
        <w:rPr>
          <w:rFonts w:ascii="Times New Roman" w:cs="Times New Roman"/>
          <w:sz w:val="30"/>
          <w:szCs w:val="30"/>
        </w:rPr>
        <w:t>从轻处罚事项清单</w:t>
      </w:r>
    </w:p>
    <w:p>
      <w:pPr>
        <w:tabs>
          <w:tab w:val="left" w:pos="5828"/>
          <w:tab w:val="center" w:pos="6979"/>
        </w:tabs>
        <w:ind w:firstLine="600" w:firstLineChars="2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3. </w:t>
      </w:r>
      <w:r>
        <w:rPr>
          <w:rFonts w:ascii="Times New Roman" w:cs="Times New Roman"/>
          <w:sz w:val="30"/>
          <w:szCs w:val="30"/>
        </w:rPr>
        <w:t>减轻处罚事项清单</w:t>
      </w:r>
    </w:p>
    <w:p>
      <w:pPr>
        <w:tabs>
          <w:tab w:val="left" w:pos="5828"/>
          <w:tab w:val="center" w:pos="6979"/>
        </w:tabs>
        <w:ind w:firstLine="600" w:firstLineChars="2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4. </w:t>
      </w:r>
      <w:r>
        <w:rPr>
          <w:rFonts w:ascii="Times New Roman" w:cs="Times New Roman"/>
          <w:sz w:val="30"/>
          <w:szCs w:val="30"/>
        </w:rPr>
        <w:t>免于行政强制事项清单</w:t>
      </w:r>
    </w:p>
    <w:p>
      <w:pPr>
        <w:rPr>
          <w:rFonts w:ascii="Times New Roman" w:hAnsi="Times New Roman" w:cs="Times New Roman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cs="Times New Roman" w:hAnsiTheme="minorEastAsia"/>
          <w:b/>
          <w:sz w:val="28"/>
        </w:rPr>
        <w:t>附件</w:t>
      </w:r>
      <w:r>
        <w:rPr>
          <w:rFonts w:ascii="Times New Roman" w:hAnsi="Times New Roman" w:cs="Times New Roman"/>
          <w:b/>
          <w:sz w:val="28"/>
        </w:rPr>
        <w:t>1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cs="Times New Roman" w:hAnsiTheme="minorEastAsia"/>
          <w:b/>
          <w:sz w:val="28"/>
        </w:rPr>
        <w:t>不予行政处罚事项清单</w:t>
      </w:r>
    </w:p>
    <w:tbl>
      <w:tblPr>
        <w:tblStyle w:val="10"/>
        <w:tblW w:w="49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25"/>
        <w:gridCol w:w="1035"/>
        <w:gridCol w:w="1583"/>
        <w:gridCol w:w="9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Cs w:val="21"/>
              </w:rPr>
              <w:t>处罚事项名称</w:t>
            </w: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Cs w:val="21"/>
              </w:rPr>
              <w:t>实施机关</w:t>
            </w: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Cs w:val="21"/>
              </w:rPr>
              <w:t>不予处罚的情形</w:t>
            </w:r>
          </w:p>
        </w:tc>
        <w:tc>
          <w:tcPr>
            <w:tcW w:w="342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Cs w:val="21"/>
              </w:rPr>
              <w:t>不予处罚的依据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Cs w:val="21"/>
              </w:rPr>
              <w:t>一、总规事项（违反环境监管领域法律、法规、规章的行为，只要满足下列情形之一的，不予处罚）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不满十四岁的人有违法行为的</w:t>
            </w:r>
          </w:p>
        </w:tc>
        <w:tc>
          <w:tcPr>
            <w:tcW w:w="3422" w:type="pct"/>
          </w:tcPr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《中华人民共和国行政处罚法》（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三十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不满十四周岁的人有违法行为的，不予行政处罚，责令监护人加以管教；已满十四周岁不满十八周岁的人有违法行为的，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应当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从轻或者减轻行政处罚。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精神病人在不能辨认或不能控制自己行为时有违法行为的</w:t>
            </w:r>
          </w:p>
        </w:tc>
        <w:tc>
          <w:tcPr>
            <w:tcW w:w="3422" w:type="pct"/>
          </w:tcPr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《中华人民共和国行政处罚法》（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三十一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精神病人在不能辨认或者不能控制自己行为时有违法行为的，不予行政处罚，但应当责令其监护人严加看管和治疗。间歇性精神病人在精神正常时有违法行为的，应当给予行政处罚。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违法行为轻微并及时纠正，没有造成危害后果的</w:t>
            </w:r>
          </w:p>
        </w:tc>
        <w:tc>
          <w:tcPr>
            <w:tcW w:w="3422" w:type="pct"/>
          </w:tcPr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《中华人民共和国行政处罚法》（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宋体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三十三条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违法行为轻微并及时改正，没有造成危害后果的，不予行政处罚。初次违法且危害后果轻微并及时改正的，可以不予行政处罚。</w:t>
            </w:r>
            <w:r>
              <w:rPr>
                <w:rFonts w:hint="eastAsia" w:ascii="MS Mincho" w:hAnsi="MS Mincho" w:eastAsia="MS Mincho" w:cs="MS Mincho"/>
                <w:color w:val="000000"/>
                <w:szCs w:val="21"/>
              </w:rPr>
              <w:t> 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当事人有证据足以证明没有主观过错的，不予行政处罚。法律、行政法规另有规定的，从其规定。</w:t>
            </w:r>
            <w:r>
              <w:rPr>
                <w:rFonts w:hint="eastAsia" w:ascii="MS Mincho" w:hAnsi="MS Mincho" w:eastAsia="MS Mincho" w:cs="MS Mincho"/>
                <w:color w:val="000000"/>
                <w:szCs w:val="21"/>
              </w:rPr>
              <w:t> 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对当事人的违法行为依法不予行政处罚的，行政机关应当对当事人进行教育。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违法行为在二年内未被发现的</w:t>
            </w:r>
          </w:p>
        </w:tc>
        <w:tc>
          <w:tcPr>
            <w:tcW w:w="3422" w:type="pct"/>
          </w:tcPr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《中华人民共和国行政处罚法》（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hint="eastAsia" w:ascii="Times New Roman" w:hAnsi="宋体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三十六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 xml:space="preserve"> 违法行为在二年内未被发现的，不再给予行政处罚；涉及公民生命健康安全、金融安全且有危害后果的，上述期限延长至五年。法律另有规定的除外。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Cs w:val="21"/>
              </w:rPr>
              <w:t>前款规定的期限，从违法行为发生之日起计算；违法行为有连续或者继续状态的，从行为终了之日起计算。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rPr>
                <w:rFonts w:asci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Cs w:val="21"/>
              </w:rPr>
              <w:t>二、分规事项（除符合总规事项不予处罚外，凡违反分规事项行为满足下列对应情形的，可以不予处罚）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未依法备案环境影响登记表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strike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餐饮、娱乐等受疫情冲击较大的社会服务业，食品加工制造等民生行业，以及排污许可登记管理能够兜底的工业行业，主要是小微企业</w:t>
            </w:r>
          </w:p>
        </w:tc>
        <w:tc>
          <w:tcPr>
            <w:tcW w:w="3422" w:type="pct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①</w:t>
            </w:r>
            <w:r>
              <w:rPr>
                <w:rFonts w:ascii="Times New Roman" w:cs="Times New Roman"/>
                <w:color w:val="000000"/>
                <w:szCs w:val="21"/>
              </w:rPr>
              <w:t>《中华人民共和国行政处罚法》（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三十二</w:t>
            </w:r>
            <w:r>
              <w:rPr>
                <w:rFonts w:ascii="Times New Roman" w:cs="Times New Roman"/>
                <w:color w:val="000000"/>
                <w:szCs w:val="21"/>
              </w:rPr>
              <w:t>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Cs w:val="21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违法行为轻微并及时纠正，没有造成危害后果的，不予行政处罚</w:t>
            </w:r>
            <w:r>
              <w:rPr>
                <w:rFonts w:asci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②《环境行政处罚办法》（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2010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第七条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 xml:space="preserve"> 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违法行为轻微并及时纠正，没有造成危害后果的，不予行政处罚</w:t>
            </w:r>
            <w:r>
              <w:rPr>
                <w:rFonts w:asci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③《吉林省优化营商环境条例》（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第四十九条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省人民政府及其有关部门应当依法规范、细化量化行政处罚自由裁量权标准，并予以公示。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  <w:u w:val="double"/>
              </w:rPr>
              <w:t>市场主体违法行为轻微并采取说服教育、劝导示范、行政指导等手段及时纠正，没有造成危害后果的，不予行政处罚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④</w:t>
            </w:r>
            <w:r>
              <w:rPr>
                <w:rFonts w:ascii="Times New Roman" w:cs="Times New Roman"/>
                <w:color w:val="000000"/>
                <w:szCs w:val="21"/>
              </w:rPr>
              <w:t>生态环境部举行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cs="Times New Roman"/>
                <w:color w:val="000000"/>
                <w:szCs w:val="21"/>
              </w:rPr>
              <w:t>月例行新闻发布会：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cs="Times New Roman"/>
                <w:color w:val="000000"/>
                <w:szCs w:val="21"/>
              </w:rPr>
              <w:t>深化环评与排污许可改革，落实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‘</w:t>
            </w:r>
            <w:r>
              <w:rPr>
                <w:rFonts w:ascii="Times New Roman" w:cs="Times New Roman"/>
                <w:color w:val="000000"/>
                <w:szCs w:val="21"/>
              </w:rPr>
              <w:t>六稳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’‘</w:t>
            </w:r>
            <w:r>
              <w:rPr>
                <w:rFonts w:ascii="Times New Roman" w:cs="Times New Roman"/>
                <w:color w:val="000000"/>
                <w:szCs w:val="21"/>
              </w:rPr>
              <w:t>六保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’</w:t>
            </w:r>
            <w:r>
              <w:rPr>
                <w:rFonts w:ascii="Times New Roman" w:cs="Times New Roman"/>
                <w:color w:val="000000"/>
                <w:szCs w:val="21"/>
              </w:rPr>
              <w:t>任务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2020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一是豁免一批。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对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10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大类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30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个小类的环评登记表项目实行豁免，不再填报环境影响登记表</w:t>
            </w:r>
            <w:r>
              <w:rPr>
                <w:rFonts w:ascii="Times New Roman" w:cs="Times New Roman"/>
                <w:color w:val="000000"/>
                <w:szCs w:val="21"/>
              </w:rPr>
              <w:t>，截至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cs="Times New Roman"/>
                <w:color w:val="000000"/>
                <w:szCs w:val="21"/>
              </w:rPr>
              <w:t>月，约有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7.6</w:t>
            </w:r>
            <w:r>
              <w:rPr>
                <w:rFonts w:ascii="Times New Roman" w:cs="Times New Roman"/>
                <w:color w:val="000000"/>
                <w:szCs w:val="21"/>
              </w:rPr>
              <w:t>万个项目豁免了登记表备案手续。受益项目主要是餐饮、娱乐等受疫情冲击较大的社会服务业，食品加工制造等民生行业，以及排污许可登记管理能够兜底的工业行业，主要是小微企业。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不按照国家规定申报登记工业固体废物等行为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首次发现并能够及时申报登记，且未造成不良后果的</w:t>
            </w:r>
          </w:p>
        </w:tc>
        <w:tc>
          <w:tcPr>
            <w:tcW w:w="3422" w:type="pct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违法行为轻微并及时纠正，没有造成危害后果的，不予行政处罚。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《环境行政处罚办法》（2010）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第七条 违法行为轻微并及时纠正，没有造成危害后果的，不予行政处罚。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《吉林省优化营商环境条例》（2019）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第四十九条 省人民政府及其有关部门应当依法规范、细化量化行政处罚自由裁量权标准，并予以公示。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市场主体违法行为轻微并采取说服教育、劝导示范、行政指导等手段及时纠正，没有造成危害后果的，不予行政处罚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重点排污单位等不及时公开或未完全公开环境信息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首次发现并能够按要求及时完成整改的(不含公开内容弄虚作假行为)</w:t>
            </w:r>
          </w:p>
        </w:tc>
        <w:tc>
          <w:tcPr>
            <w:tcW w:w="3422" w:type="pct"/>
          </w:tcPr>
          <w:p>
            <w:pPr>
              <w:pStyle w:val="17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《环境行政处罚办法》（2010）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第七条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 xml:space="preserve"> 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《吉林省优化营商环境条例》（2019）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第四十九条 省人民政府及其有关部门应当依法规范、细化量化行政处罚自由裁量权标准，并予以公示。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市场主体违法行为轻微并采取说服教育、劝导示范、行政指导等手段及时纠正，没有造成危害后果的，不予行政处罚。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未按规定和监测规范设置监测点位和采样监测平台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首次发现，经责令改正，按规定期限和要求完成整改</w:t>
            </w:r>
          </w:p>
        </w:tc>
        <w:tc>
          <w:tcPr>
            <w:tcW w:w="3422" w:type="pct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《环境行政处罚办法》（2010）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第七条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 xml:space="preserve"> 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《吉林省优化营商环境条例》（2019）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第四十九条 省人民政府及其有关部门应当依法规范、细化量化行政处罚自由裁量权标准，并予以公示。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市场主体违法行为轻微并采取说服教育、劝导示范、行政指导等手段及时纠正，没有造成危害后果的，不予行政处罚。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未密闭易产生扬尘的物料，或未采取有效措施防治扬尘污染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等行为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首次发现，且规模较小（占地500平方米以下），未造成明显环境污染后果，经责令限期改正后及时完成整改</w:t>
            </w:r>
          </w:p>
        </w:tc>
        <w:tc>
          <w:tcPr>
            <w:tcW w:w="3422" w:type="pct"/>
          </w:tcPr>
          <w:p>
            <w:pPr>
              <w:pStyle w:val="17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《环境行政处罚办法》（2010）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第七条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 xml:space="preserve"> 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《吉林省优化营商环境条例》（2019）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第四十九条 省人民政府及其有关部门应当依法规范、细化量化行政处罚自由裁量权标准，并予以公示。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市场主体违法行为轻微并采取说服教育、劝导示范、行政指导等手段及时纠正，没有造成危害后果的，不予行政处罚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不设置危险废物识别标志危险废物管理不规范行为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首次发现并经现场检查指出后及时改正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22" w:type="pct"/>
          </w:tcPr>
          <w:p>
            <w:pPr>
              <w:pStyle w:val="17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《环境行政处罚办法》（2010）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第七条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 xml:space="preserve"> 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《吉林省优化营商环境条例》（2019）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第四十九条 省人民政府及其有关部门应当依法规范、细化量化行政处罚自由裁量权标准，并予以公示。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市场主体违法行为轻微并采取说服教育、劝导示范、行政指导等手段及时纠正，没有造成危害后果的，不予行政处罚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未按规定开展突发环境事件风险评估工作，确定风险等级等行为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生产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原料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生产设备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生产工艺、面临的环境风险未发生重大改变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；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应急管理体系与职责、监测预警及报告机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、应对措施、重要应急资源未发生重大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变化；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3年内未发生突发环境事件，经责令改正，及时完成整改的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3422" w:type="pct"/>
          </w:tcPr>
          <w:p>
            <w:pPr>
              <w:pStyle w:val="17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《环境行政处罚办法》（2010）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第七条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 xml:space="preserve"> 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《吉林省优化营商环境条例》（2019）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第四十九条 省人民政府及其有关部门应当依法规范、细化量化行政处罚自由裁量权标准，并予以公示。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市场主体违法行为轻微并采取说服教育、劝导示范、行政指导等手段及时纠正，没有造成危害后果的，不予行政处罚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489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其他违法行为</w:t>
            </w:r>
          </w:p>
        </w:tc>
        <w:tc>
          <w:tcPr>
            <w:tcW w:w="355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违法行为轻微并及时纠正，没有造成危害后果的</w:t>
            </w:r>
          </w:p>
        </w:tc>
        <w:tc>
          <w:tcPr>
            <w:tcW w:w="3422" w:type="pct"/>
          </w:tcPr>
          <w:p>
            <w:pPr>
              <w:pStyle w:val="17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《环境行政处罚办法》（2010）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第七条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 xml:space="preserve"> 违法行为轻微并及时纠正，没有造成危害后果的，不予行政处罚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《吉林省优化营商环境条例》（2019）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第四十九条 省人民政府及其有关部门应当依法规范、细化量化行政处罚自由裁量权标准，并予以公示。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市场主体违法行为轻微并采取说服教育、劝导示范、行政指导等手段及时纠正，没有造成危害后果的，不予行政处罚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附件2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从轻行政处罚事项清单</w:t>
      </w:r>
    </w:p>
    <w:tbl>
      <w:tblPr>
        <w:tblStyle w:val="10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93"/>
        <w:gridCol w:w="1015"/>
        <w:gridCol w:w="1854"/>
        <w:gridCol w:w="9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处罚事项名称</w:t>
            </w:r>
          </w:p>
        </w:tc>
        <w:tc>
          <w:tcPr>
            <w:tcW w:w="352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实施机关</w:t>
            </w:r>
          </w:p>
        </w:tc>
        <w:tc>
          <w:tcPr>
            <w:tcW w:w="643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从轻处罚的情形</w:t>
            </w:r>
          </w:p>
        </w:tc>
        <w:tc>
          <w:tcPr>
            <w:tcW w:w="3304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从轻处罚的依据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一、总规事项（违反环境监管领域法律、法规、规章的行为，只要满足下列情形之一的，从轻处罚）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8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4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已满十四周岁不满十八周岁的人有违法行为的</w:t>
            </w:r>
          </w:p>
        </w:tc>
        <w:tc>
          <w:tcPr>
            <w:tcW w:w="3304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三十</w:t>
            </w:r>
            <w:r>
              <w:rPr>
                <w:rFonts w:ascii="Times New Roman" w:hAnsi="Times New Roman" w:eastAsia="宋体" w:cs="Times New Roman"/>
                <w:szCs w:val="21"/>
              </w:rPr>
              <w:t>条 不满十四周岁的人有违法行为的，不予行政处罚，责令监护人加以管教；已满十四周岁不满十八周岁的人有违法行为的，从轻或者减轻行政处罚。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8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43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主动消除或者减轻违法行为危害后果的；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04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8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43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受他人胁迫有违法行为的；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04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48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43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配合行政机关查处违法行为有立功表现的；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04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条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</w:tcPr>
          <w:p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二、分规事项（除符合总规事项从轻处罚外，违反分规事项行为满足下列对应情形的，可以从轻处罚）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48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未依法取得排污许可证排放污染物</w:t>
            </w:r>
          </w:p>
        </w:tc>
        <w:tc>
          <w:tcPr>
            <w:tcW w:w="35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4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微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型企业初次违法，情节较轻，主动消除或者减轻违法行为危害后果的</w:t>
            </w:r>
          </w:p>
        </w:tc>
        <w:tc>
          <w:tcPr>
            <w:tcW w:w="3304" w:type="pct"/>
          </w:tcPr>
          <w:p>
            <w:pPr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《中华人民共和国行政处罚法》（20</w:t>
            </w:r>
            <w:r>
              <w:rPr>
                <w:rFonts w:hint="eastAsia" w:cs="Times New Roman" w:asciiTheme="minorEastAsia" w:hAnsiTheme="minorEastAsia"/>
                <w:szCs w:val="21"/>
              </w:rPr>
              <w:t>21</w:t>
            </w:r>
            <w:r>
              <w:rPr>
                <w:rFonts w:cs="Times New Roman" w:asciiTheme="minorEastAsia" w:hAnsiTheme="minorEastAsia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违法行为轻微并及时纠正，没有造成危害后果的，不予行政处罚。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483" w:type="pc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未密闭煤炭、煤矸石、煤渣等易产生扬尘的物料等行为</w:t>
            </w:r>
          </w:p>
        </w:tc>
        <w:tc>
          <w:tcPr>
            <w:tcW w:w="35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4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贮存易产生扬尘的物料未采取有效措施防治扬尘污染，主动消除或者减轻违法行为危害后果的</w:t>
            </w:r>
          </w:p>
        </w:tc>
        <w:tc>
          <w:tcPr>
            <w:tcW w:w="3304" w:type="pct"/>
          </w:tcPr>
          <w:p>
            <w:pPr>
              <w:pStyle w:val="17"/>
              <w:numPr>
                <w:ilvl w:val="0"/>
                <w:numId w:val="8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违法行为轻微并及时纠正，没有造成危害后果的，不予行政处罚。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48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产生工业固体废物的单位未建立固体废物管理台账并如实记录的</w:t>
            </w:r>
          </w:p>
        </w:tc>
        <w:tc>
          <w:tcPr>
            <w:tcW w:w="35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4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小微企业，首次被发现，及时改正；主动消除或者减轻违法行为危害后果的</w:t>
            </w:r>
          </w:p>
        </w:tc>
        <w:tc>
          <w:tcPr>
            <w:tcW w:w="3304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年修正本）》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违法行为轻微并及时纠正，没有造成危害后果的，不予行政处罚。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48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其他应当依法从轻行政处罚的</w:t>
            </w:r>
          </w:p>
        </w:tc>
        <w:tc>
          <w:tcPr>
            <w:tcW w:w="35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3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04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  <w:u w:val="double"/>
              </w:rPr>
            </w:pP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u w:val="double"/>
              </w:rPr>
              <w:t>违法行为轻微并及时纠正</w:t>
            </w:r>
            <w:r>
              <w:rPr>
                <w:rFonts w:ascii="Times New Roman" w:hAnsi="Times New Roman" w:eastAsia="宋体" w:cs="Times New Roman"/>
                <w:szCs w:val="21"/>
              </w:rPr>
              <w:t>，没有造成危害后果的，不予行政处罚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附件3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减轻行政处罚事项清单</w:t>
      </w:r>
    </w:p>
    <w:tbl>
      <w:tblPr>
        <w:tblStyle w:val="10"/>
        <w:tblW w:w="48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01"/>
        <w:gridCol w:w="1022"/>
        <w:gridCol w:w="1787"/>
        <w:gridCol w:w="9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22" w:type="pct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处罚事项名称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实施机关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减轻处罚的情形</w:t>
            </w:r>
          </w:p>
        </w:tc>
        <w:tc>
          <w:tcPr>
            <w:tcW w:w="330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减轻处罚的依据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000" w:type="pct"/>
            <w:gridSpan w:val="5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一、总规事项（违反环境监管领域法律、法规、规章的行为，只要满足下列情形之一的，减轻处罚）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91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26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已满十四周岁不满十八周岁的人有违法行为的</w:t>
            </w:r>
          </w:p>
        </w:tc>
        <w:tc>
          <w:tcPr>
            <w:tcW w:w="3303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三十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szCs w:val="21"/>
                <w:u w:val="double"/>
              </w:rPr>
              <w:t>不满十四周岁的人有违法行为的，不予行政处罚，责令监护人加以管教；已满十四周岁不满十八周岁的人有违法行为的，从轻或者减轻行政处罚。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91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主动消除或者减轻违法行为危害后果的；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03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91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受他人胁迫有违法行为的；</w:t>
            </w:r>
          </w:p>
        </w:tc>
        <w:tc>
          <w:tcPr>
            <w:tcW w:w="3303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491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对违反环境监管领域法律、法规、规章的处罚</w:t>
            </w:r>
          </w:p>
        </w:tc>
        <w:tc>
          <w:tcPr>
            <w:tcW w:w="358" w:type="pc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配合行政机关查处违法行为有立功表现的；</w:t>
            </w:r>
          </w:p>
        </w:tc>
        <w:tc>
          <w:tcPr>
            <w:tcW w:w="3303" w:type="pct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第二十七条第一款 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二、分规事项（除符合总规事项减轻处罚外，违反分规事项行为满足下列对应情形的，可以减轻处罚）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91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干洗行业、机动车维修行业未设置废气污染防治设施并保持正常使用，影响周边环境</w:t>
            </w:r>
          </w:p>
        </w:tc>
        <w:tc>
          <w:tcPr>
            <w:tcW w:w="358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26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未安装净化装置或采取其他措施防止污染周边环境；主动消除或者减轻违法行为危害后果的</w:t>
            </w:r>
          </w:p>
        </w:tc>
        <w:tc>
          <w:tcPr>
            <w:tcW w:w="3303" w:type="pct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szCs w:val="21"/>
              </w:rPr>
              <w:t>21</w:t>
            </w:r>
            <w:r>
              <w:rPr>
                <w:rFonts w:ascii="Times New Roman" w:hAnsi="Times New Roman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违法行为轻微并及时纠正，没有造成危害后果的，不予行政处罚。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91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城镇生活污水处理厂因进水浓度超标导致的出水超标</w:t>
            </w:r>
          </w:p>
        </w:tc>
        <w:tc>
          <w:tcPr>
            <w:tcW w:w="358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26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发现后立即主动报告并采取措施减轻危害后果；主动消除或者减轻违法行为危害后果的</w:t>
            </w:r>
          </w:p>
        </w:tc>
        <w:tc>
          <w:tcPr>
            <w:tcW w:w="3303" w:type="pct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szCs w:val="21"/>
              </w:rPr>
              <w:t>21</w:t>
            </w:r>
            <w:r>
              <w:rPr>
                <w:rFonts w:ascii="Times New Roman" w:hAnsi="Times New Roman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Cs w:val="21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违法行为轻微并及时纠正，没有造成危害后果的，不予行政处罚。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91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其他应当依法减轻行政处罚的</w:t>
            </w:r>
          </w:p>
        </w:tc>
        <w:tc>
          <w:tcPr>
            <w:tcW w:w="358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626" w:type="pct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03" w:type="pct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《中华人民共和国行政处罚法》（20</w:t>
            </w:r>
            <w:r>
              <w:rPr>
                <w:rFonts w:hint="eastAsia" w:ascii="Times New Roman" w:hAnsi="Times New Roman" w:cs="Times New Roman"/>
                <w:szCs w:val="21"/>
              </w:rPr>
              <w:t>21</w:t>
            </w:r>
            <w:r>
              <w:rPr>
                <w:rFonts w:ascii="Times New Roman" w:hAnsi="Times New Roman" w:cs="Times New Roman"/>
                <w:szCs w:val="21"/>
              </w:rPr>
              <w:t>年修正本）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三十二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条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double"/>
              </w:rPr>
              <w:t>当事人有下列情形之一的，应当依法从轻或者减轻行政处罚：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（一）主动消除或者减轻违法行为危害后果的；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（二）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受他人胁迫或者诱骗实施违法行为的；</w:t>
            </w:r>
          </w:p>
          <w:p>
            <w:pPr>
              <w:ind w:firstLine="420" w:firstLineChars="200"/>
              <w:rPr>
                <w:rFonts w:hint="eastAsia" w:ascii="Times New Roman" w:cs="Times New Roman"/>
                <w:color w:val="000000"/>
                <w:szCs w:val="21"/>
                <w:u w:val="double"/>
              </w:rPr>
            </w:pP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（三）主动供述行政机关尚未掌握的违法行为的；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四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）配合行政机关查处违法行为有立功表现的；</w:t>
            </w:r>
          </w:p>
          <w:p>
            <w:pPr>
              <w:ind w:firstLine="420" w:firstLineChars="200"/>
              <w:rPr>
                <w:rFonts w:ascii="Times New Roman" w:cs="Times New Roman"/>
                <w:color w:val="000000"/>
                <w:szCs w:val="21"/>
                <w:u w:val="double"/>
              </w:rPr>
            </w:pP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五</w:t>
            </w:r>
            <w:r>
              <w:rPr>
                <w:rFonts w:ascii="Times New Roman" w:cs="Times New Roman"/>
                <w:color w:val="000000"/>
                <w:szCs w:val="21"/>
                <w:u w:val="double"/>
              </w:rPr>
              <w:t>）</w:t>
            </w:r>
            <w:r>
              <w:rPr>
                <w:rFonts w:hint="eastAsia" w:ascii="Times New Roman" w:cs="Times New Roman"/>
                <w:color w:val="000000"/>
                <w:szCs w:val="21"/>
                <w:u w:val="double"/>
              </w:rPr>
              <w:t>法律、法规、规章规定其他应当从轻或者减轻行政处罚的。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违法行为轻微并及时纠正，没有造成危害后果的，不予行政处罚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 w:val="2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附件4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免</w:t>
      </w:r>
      <w:r>
        <w:rPr>
          <w:rFonts w:hint="eastAsia" w:ascii="Times New Roman" w:hAnsi="Times New Roman" w:cs="Times New Roman"/>
          <w:b/>
          <w:sz w:val="28"/>
        </w:rPr>
        <w:t>予</w:t>
      </w:r>
      <w:r>
        <w:rPr>
          <w:rFonts w:ascii="Times New Roman" w:hAnsi="Times New Roman" w:cs="Times New Roman"/>
          <w:b/>
          <w:sz w:val="28"/>
        </w:rPr>
        <w:t>行政强制事项清单</w:t>
      </w:r>
    </w:p>
    <w:tbl>
      <w:tblPr>
        <w:tblStyle w:val="10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195"/>
        <w:gridCol w:w="1172"/>
        <w:gridCol w:w="2349"/>
        <w:gridCol w:w="7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" w:type="pct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行政强制事项名称</w:t>
            </w:r>
          </w:p>
        </w:tc>
        <w:tc>
          <w:tcPr>
            <w:tcW w:w="420" w:type="pct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实施机关</w:t>
            </w:r>
          </w:p>
        </w:tc>
        <w:tc>
          <w:tcPr>
            <w:tcW w:w="842" w:type="pct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免予行政强制的情形</w:t>
            </w:r>
          </w:p>
        </w:tc>
        <w:tc>
          <w:tcPr>
            <w:tcW w:w="2792" w:type="pct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免予行政强制的依据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5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一、总规事项（违反环境监管领域法律、法规、规章的行为，只要满足下列情形之一的，免于行政强制执行）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59" w:type="pct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87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对查处违反环境监管领域法律、法规、规章违法行为实施的行政强制</w:t>
            </w:r>
          </w:p>
        </w:tc>
        <w:tc>
          <w:tcPr>
            <w:tcW w:w="420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842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采用非强制手段可以达行政管理目的的；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92" w:type="pct"/>
          </w:tcPr>
          <w:p>
            <w:pPr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①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《优化营商环境条例》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（2020）</w:t>
            </w:r>
          </w:p>
          <w:p>
            <w:pPr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第五十九条 行政执法中应当推广运用说服教育、劝导示范、行政指导等非强制性手段，依法慎重实施行政强制。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采用非强制性手段能够达到行政管理目的的，不得实施行政强制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；违法行为情节轻微或者社会危害较小的，可以不实施行政强制；确需实施行政强制的，应当尽可能减少对市场主体正常生产经营活动的影响。</w:t>
            </w:r>
          </w:p>
          <w:p>
            <w:pPr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《吉林省优化营商环境条例》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（2019）</w:t>
            </w:r>
          </w:p>
          <w:p>
            <w:pPr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第四十八条 实施行政强制，应当减少对市场主体正常生产经营活动的影响，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采用非强制手段可以达到行政管理目的的，不得实施行政强制；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违法行为情节显著轻微，或者没有明显社会危害的，可以不实施行政强制。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59" w:type="pct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87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对查处违反环境监管领域法律、法规、规章违法行为实施的行政强制</w:t>
            </w:r>
          </w:p>
        </w:tc>
        <w:tc>
          <w:tcPr>
            <w:tcW w:w="420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842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违法行为情节显著轻微或者没有明显社会危害的</w:t>
            </w:r>
          </w:p>
        </w:tc>
        <w:tc>
          <w:tcPr>
            <w:tcW w:w="2792" w:type="pct"/>
          </w:tcPr>
          <w:p>
            <w:pPr>
              <w:spacing w:line="260" w:lineRule="exac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①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《优化营商环境条例》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（2020）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第五十九条 行政执法中应当推广运用说服教育、劝导示范、行政指导等非强制性手段，依法慎重实施行政强制。采用非强制性手段能够达到行政管理目的的，不得实施行政强制；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违法行为情节轻微或者社会危害较小的，可以不实施行政强制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；确需实施行政强制的，应当尽可能减少对市场主体正常生产经营活动的影响。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《吉林省优化营商环境条例》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（2019）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第四十八条 实施行政强制，应当减少对市场主体正常生产经营活动的影响，采用非强制手段可以达到行政管理目的的，不得实施行政强制；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违法行为情节显著轻微，或者没有明显社会危害的，可以不实施行政强制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00" w:type="pct"/>
            <w:gridSpan w:val="5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二、分规事项（除符合总规事项免于行政强制执行外，凡违反分规事项行为满足下列对应情形的，可以免于行政强制执）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59" w:type="pct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对违法排放污染物造成或者可能造成严重污染，</w:t>
            </w:r>
            <w:r>
              <w:rPr>
                <w:rFonts w:ascii="宋体" w:hAnsi="宋体"/>
                <w:color w:val="000000" w:themeColor="text1"/>
                <w:szCs w:val="21"/>
              </w:rPr>
              <w:t>或者有关证据可能灭失或者被隐匿的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行政强制</w:t>
            </w:r>
          </w:p>
        </w:tc>
        <w:tc>
          <w:tcPr>
            <w:tcW w:w="420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842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涉及供水、供气、供热、电力、通信、公共交通、物流配送、防灾避险等与民生密切相关的基础设施，违法行为情节显著轻微或者没有造成明显社会危害后果的</w:t>
            </w:r>
          </w:p>
        </w:tc>
        <w:tc>
          <w:tcPr>
            <w:tcW w:w="2792" w:type="pct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《中华人民共和国行政强制法》（2012）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第十六条 行政机关履行行政管理职责，依照法律、法规的规定，实施行政强制措施。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违法行为情节显著轻微或者没有明显社会危害的，可以不采取行政强制措施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159" w:type="pct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造成水污染事故的，未按照要求采取治理措施或者不具备治理能力的，由环境保护主管部门指定有治理能力的单位代为治理，所需费用由违法者承担的行政强制</w:t>
            </w:r>
          </w:p>
        </w:tc>
        <w:tc>
          <w:tcPr>
            <w:tcW w:w="420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生态环境主管部门</w:t>
            </w:r>
          </w:p>
        </w:tc>
        <w:tc>
          <w:tcPr>
            <w:tcW w:w="842" w:type="pct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.经催告当事人采取治理措施的；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2.在不损害公共利益和他人合法权益的情况下，与当事人达成执行协议。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92" w:type="pct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《中华人民共和国行政强制法》（2012）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第四十二条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实施行政强制执行，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行政机关可以在不损害公共利益和他人合法权益的情况下，与当事人达成执行协议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。执行协议可以约定分阶段履行；当事人采取补救措施的，可以减免加处的罚款或者滞纳金。 执行协议应当履行。当事人不履行执行协议的，行政机关应当恢复强制执行。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第五十一条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代履行应当遵守下列规定： （一）代履行前送达决定书，代履行决定书应当载明当事人的姓名或者名称、地址，代履行的理由和依据、方式和时间、标的、费用预算以及代履行人； </w:t>
            </w:r>
            <w:r>
              <w:rPr>
                <w:rFonts w:ascii="Times New Roman" w:hAnsi="Times New Roman" w:cs="Times New Roman"/>
                <w:color w:val="000000"/>
                <w:szCs w:val="21"/>
                <w:u w:val="double"/>
              </w:rPr>
              <w:t>（二）代履行三日前，催告当事人履行，当事人履行的，停止代履行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； （三）代履行时，作出决定的行政机关应当派员到场监督； （四）代履行完毕，行政机关到场监督的工作人员、代履行人和当事人或者见证人应当在执行文书上签名或者盖章。 代履行的费用按照成本合理确定，由当事人承担。但是，法律另有规定的除外。 代履行不得采用暴力、胁迫以及其他非法方式。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946B9"/>
    <w:multiLevelType w:val="multilevel"/>
    <w:tmpl w:val="020946B9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A15A4A"/>
    <w:multiLevelType w:val="multilevel"/>
    <w:tmpl w:val="0BA15A4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94821D4"/>
    <w:multiLevelType w:val="multilevel"/>
    <w:tmpl w:val="194821D4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1EF68AB"/>
    <w:multiLevelType w:val="multilevel"/>
    <w:tmpl w:val="31EF68A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E500C07"/>
    <w:multiLevelType w:val="multilevel"/>
    <w:tmpl w:val="4E500C0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FF44D83"/>
    <w:multiLevelType w:val="multilevel"/>
    <w:tmpl w:val="5FF44D83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27E56BE"/>
    <w:multiLevelType w:val="multilevel"/>
    <w:tmpl w:val="627E56BE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EF87729"/>
    <w:multiLevelType w:val="multilevel"/>
    <w:tmpl w:val="6EF87729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DA"/>
    <w:rsid w:val="00020779"/>
    <w:rsid w:val="000237A3"/>
    <w:rsid w:val="000250A0"/>
    <w:rsid w:val="00025A66"/>
    <w:rsid w:val="0007053C"/>
    <w:rsid w:val="000751B0"/>
    <w:rsid w:val="00076819"/>
    <w:rsid w:val="000A5708"/>
    <w:rsid w:val="000A79AF"/>
    <w:rsid w:val="000F4603"/>
    <w:rsid w:val="001118DB"/>
    <w:rsid w:val="001137F0"/>
    <w:rsid w:val="00117EEA"/>
    <w:rsid w:val="001209F6"/>
    <w:rsid w:val="0012202C"/>
    <w:rsid w:val="00124B32"/>
    <w:rsid w:val="00125A5C"/>
    <w:rsid w:val="0014114E"/>
    <w:rsid w:val="00161AA1"/>
    <w:rsid w:val="001671A1"/>
    <w:rsid w:val="00171FA0"/>
    <w:rsid w:val="001776AB"/>
    <w:rsid w:val="00181F14"/>
    <w:rsid w:val="00194492"/>
    <w:rsid w:val="001946A9"/>
    <w:rsid w:val="001B488E"/>
    <w:rsid w:val="001C6B9D"/>
    <w:rsid w:val="001D613E"/>
    <w:rsid w:val="001E57C5"/>
    <w:rsid w:val="001E591A"/>
    <w:rsid w:val="001F513B"/>
    <w:rsid w:val="00201C51"/>
    <w:rsid w:val="00233BB8"/>
    <w:rsid w:val="00251D2F"/>
    <w:rsid w:val="00257AC8"/>
    <w:rsid w:val="002617F0"/>
    <w:rsid w:val="00270CC2"/>
    <w:rsid w:val="00273322"/>
    <w:rsid w:val="00276B3E"/>
    <w:rsid w:val="002B0284"/>
    <w:rsid w:val="002C1DE0"/>
    <w:rsid w:val="002D1579"/>
    <w:rsid w:val="002D2FB5"/>
    <w:rsid w:val="002D52E6"/>
    <w:rsid w:val="002E5C45"/>
    <w:rsid w:val="00307E33"/>
    <w:rsid w:val="0032279F"/>
    <w:rsid w:val="00335ABB"/>
    <w:rsid w:val="00343AF0"/>
    <w:rsid w:val="00367DF5"/>
    <w:rsid w:val="00375859"/>
    <w:rsid w:val="0038657C"/>
    <w:rsid w:val="00391BE9"/>
    <w:rsid w:val="00391C73"/>
    <w:rsid w:val="0039288E"/>
    <w:rsid w:val="00392D3E"/>
    <w:rsid w:val="00396551"/>
    <w:rsid w:val="00396AF1"/>
    <w:rsid w:val="003A652E"/>
    <w:rsid w:val="003C282D"/>
    <w:rsid w:val="003D4B6E"/>
    <w:rsid w:val="003F3FAA"/>
    <w:rsid w:val="00406B7F"/>
    <w:rsid w:val="004117F2"/>
    <w:rsid w:val="004348EE"/>
    <w:rsid w:val="00437DD9"/>
    <w:rsid w:val="0044403F"/>
    <w:rsid w:val="00444ED2"/>
    <w:rsid w:val="00473B4D"/>
    <w:rsid w:val="00477CDD"/>
    <w:rsid w:val="004938E1"/>
    <w:rsid w:val="004A084A"/>
    <w:rsid w:val="004A1253"/>
    <w:rsid w:val="004A7D0D"/>
    <w:rsid w:val="004B2D3F"/>
    <w:rsid w:val="004C02BA"/>
    <w:rsid w:val="004C4BCA"/>
    <w:rsid w:val="004F1F9A"/>
    <w:rsid w:val="005010A9"/>
    <w:rsid w:val="005022CE"/>
    <w:rsid w:val="00512FFA"/>
    <w:rsid w:val="005275A8"/>
    <w:rsid w:val="005276B7"/>
    <w:rsid w:val="0053477E"/>
    <w:rsid w:val="00535320"/>
    <w:rsid w:val="00547F8C"/>
    <w:rsid w:val="00573AF9"/>
    <w:rsid w:val="005764F7"/>
    <w:rsid w:val="00582165"/>
    <w:rsid w:val="005848C2"/>
    <w:rsid w:val="005C1023"/>
    <w:rsid w:val="005C5394"/>
    <w:rsid w:val="005E6F63"/>
    <w:rsid w:val="005F039D"/>
    <w:rsid w:val="005F3B33"/>
    <w:rsid w:val="0061199A"/>
    <w:rsid w:val="00621D0F"/>
    <w:rsid w:val="0064664D"/>
    <w:rsid w:val="0064719A"/>
    <w:rsid w:val="006645AB"/>
    <w:rsid w:val="00664B17"/>
    <w:rsid w:val="00675AFE"/>
    <w:rsid w:val="006802FD"/>
    <w:rsid w:val="006872FD"/>
    <w:rsid w:val="006971F2"/>
    <w:rsid w:val="006E492B"/>
    <w:rsid w:val="006F107B"/>
    <w:rsid w:val="006F1A24"/>
    <w:rsid w:val="0070582B"/>
    <w:rsid w:val="00727973"/>
    <w:rsid w:val="007325B3"/>
    <w:rsid w:val="00732BB1"/>
    <w:rsid w:val="00751C89"/>
    <w:rsid w:val="007537A5"/>
    <w:rsid w:val="00760EA4"/>
    <w:rsid w:val="00792292"/>
    <w:rsid w:val="00793C6F"/>
    <w:rsid w:val="007A36C6"/>
    <w:rsid w:val="007B20D6"/>
    <w:rsid w:val="007B30D6"/>
    <w:rsid w:val="007B39BC"/>
    <w:rsid w:val="007C0BB5"/>
    <w:rsid w:val="007E61FD"/>
    <w:rsid w:val="007F47C0"/>
    <w:rsid w:val="007F7DB7"/>
    <w:rsid w:val="0080373A"/>
    <w:rsid w:val="0080403E"/>
    <w:rsid w:val="00810936"/>
    <w:rsid w:val="00812879"/>
    <w:rsid w:val="00815B8F"/>
    <w:rsid w:val="008346D9"/>
    <w:rsid w:val="00843B01"/>
    <w:rsid w:val="008571DC"/>
    <w:rsid w:val="00867E90"/>
    <w:rsid w:val="00867ED7"/>
    <w:rsid w:val="00881D6F"/>
    <w:rsid w:val="00894B06"/>
    <w:rsid w:val="008B1410"/>
    <w:rsid w:val="008B7484"/>
    <w:rsid w:val="008C4B9F"/>
    <w:rsid w:val="008D3E63"/>
    <w:rsid w:val="009000C5"/>
    <w:rsid w:val="00903C03"/>
    <w:rsid w:val="00904822"/>
    <w:rsid w:val="00907190"/>
    <w:rsid w:val="009126C2"/>
    <w:rsid w:val="009153F6"/>
    <w:rsid w:val="009323B7"/>
    <w:rsid w:val="009336B9"/>
    <w:rsid w:val="00956E38"/>
    <w:rsid w:val="0096173C"/>
    <w:rsid w:val="00965D25"/>
    <w:rsid w:val="00970B7F"/>
    <w:rsid w:val="00980F1A"/>
    <w:rsid w:val="009814A6"/>
    <w:rsid w:val="0099462C"/>
    <w:rsid w:val="009A01FB"/>
    <w:rsid w:val="009C1284"/>
    <w:rsid w:val="009C257A"/>
    <w:rsid w:val="009C445F"/>
    <w:rsid w:val="009D0112"/>
    <w:rsid w:val="009D08E5"/>
    <w:rsid w:val="009D1ACD"/>
    <w:rsid w:val="009D7707"/>
    <w:rsid w:val="009E1E8D"/>
    <w:rsid w:val="009F0135"/>
    <w:rsid w:val="00A15C8E"/>
    <w:rsid w:val="00A21990"/>
    <w:rsid w:val="00A30007"/>
    <w:rsid w:val="00A30F2B"/>
    <w:rsid w:val="00A32D19"/>
    <w:rsid w:val="00A45AAA"/>
    <w:rsid w:val="00A47A6E"/>
    <w:rsid w:val="00A55140"/>
    <w:rsid w:val="00A67A2E"/>
    <w:rsid w:val="00A67BEE"/>
    <w:rsid w:val="00A67CE2"/>
    <w:rsid w:val="00A83EC5"/>
    <w:rsid w:val="00AA2CB6"/>
    <w:rsid w:val="00AA41F0"/>
    <w:rsid w:val="00AB2DB5"/>
    <w:rsid w:val="00AC0A3D"/>
    <w:rsid w:val="00AC315D"/>
    <w:rsid w:val="00AE20D2"/>
    <w:rsid w:val="00AF0A8D"/>
    <w:rsid w:val="00AF51D8"/>
    <w:rsid w:val="00B029A9"/>
    <w:rsid w:val="00B2405B"/>
    <w:rsid w:val="00B31F69"/>
    <w:rsid w:val="00B4176E"/>
    <w:rsid w:val="00B50E86"/>
    <w:rsid w:val="00B5511A"/>
    <w:rsid w:val="00B65417"/>
    <w:rsid w:val="00B76037"/>
    <w:rsid w:val="00B8109B"/>
    <w:rsid w:val="00B874EC"/>
    <w:rsid w:val="00B90361"/>
    <w:rsid w:val="00B916B7"/>
    <w:rsid w:val="00BB24EE"/>
    <w:rsid w:val="00BB5F7D"/>
    <w:rsid w:val="00BD164B"/>
    <w:rsid w:val="00BD3F70"/>
    <w:rsid w:val="00BD7FA5"/>
    <w:rsid w:val="00BE6FA4"/>
    <w:rsid w:val="00BF1120"/>
    <w:rsid w:val="00BF3BC4"/>
    <w:rsid w:val="00BF446C"/>
    <w:rsid w:val="00BF6E6C"/>
    <w:rsid w:val="00C06B43"/>
    <w:rsid w:val="00C31538"/>
    <w:rsid w:val="00C33656"/>
    <w:rsid w:val="00C455AF"/>
    <w:rsid w:val="00C50746"/>
    <w:rsid w:val="00C51B77"/>
    <w:rsid w:val="00C90D5D"/>
    <w:rsid w:val="00C978B0"/>
    <w:rsid w:val="00CC6A3B"/>
    <w:rsid w:val="00CD02BC"/>
    <w:rsid w:val="00CD624A"/>
    <w:rsid w:val="00CE53A4"/>
    <w:rsid w:val="00CE5DA6"/>
    <w:rsid w:val="00CF737F"/>
    <w:rsid w:val="00D06749"/>
    <w:rsid w:val="00D16ADF"/>
    <w:rsid w:val="00D40219"/>
    <w:rsid w:val="00D4192C"/>
    <w:rsid w:val="00D440FD"/>
    <w:rsid w:val="00D54D9D"/>
    <w:rsid w:val="00D81989"/>
    <w:rsid w:val="00D81B32"/>
    <w:rsid w:val="00D82292"/>
    <w:rsid w:val="00D92BDE"/>
    <w:rsid w:val="00DC6D8E"/>
    <w:rsid w:val="00DD4E7A"/>
    <w:rsid w:val="00DE73DB"/>
    <w:rsid w:val="00E07E2E"/>
    <w:rsid w:val="00E12472"/>
    <w:rsid w:val="00E24B13"/>
    <w:rsid w:val="00E4265B"/>
    <w:rsid w:val="00E83B53"/>
    <w:rsid w:val="00EA18C2"/>
    <w:rsid w:val="00EB327A"/>
    <w:rsid w:val="00EB4E59"/>
    <w:rsid w:val="00EB5416"/>
    <w:rsid w:val="00EB5E56"/>
    <w:rsid w:val="00EC2DE3"/>
    <w:rsid w:val="00EC7129"/>
    <w:rsid w:val="00ED5710"/>
    <w:rsid w:val="00ED5C94"/>
    <w:rsid w:val="00EE3FCB"/>
    <w:rsid w:val="00F02775"/>
    <w:rsid w:val="00F07074"/>
    <w:rsid w:val="00F078BE"/>
    <w:rsid w:val="00F21AC0"/>
    <w:rsid w:val="00F2330C"/>
    <w:rsid w:val="00F315DE"/>
    <w:rsid w:val="00F366A1"/>
    <w:rsid w:val="00F42DDF"/>
    <w:rsid w:val="00F452E8"/>
    <w:rsid w:val="00F62EAD"/>
    <w:rsid w:val="00F632C2"/>
    <w:rsid w:val="00F75108"/>
    <w:rsid w:val="00F84EA6"/>
    <w:rsid w:val="00F86F82"/>
    <w:rsid w:val="00F97ABB"/>
    <w:rsid w:val="00FB4271"/>
    <w:rsid w:val="00FB6ADA"/>
    <w:rsid w:val="00FC609C"/>
    <w:rsid w:val="00FD1ED3"/>
    <w:rsid w:val="00FF29AC"/>
    <w:rsid w:val="00FF3327"/>
    <w:rsid w:val="3146218A"/>
    <w:rsid w:val="700F1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Char"/>
    <w:basedOn w:val="11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文字 Char"/>
    <w:basedOn w:val="11"/>
    <w:link w:val="3"/>
    <w:semiHidden/>
    <w:uiPriority w:val="99"/>
  </w:style>
  <w:style w:type="character" w:customStyle="1" w:styleId="20">
    <w:name w:val="批注主题 Char"/>
    <w:basedOn w:val="19"/>
    <w:link w:val="8"/>
    <w:semiHidden/>
    <w:uiPriority w:val="99"/>
    <w:rPr>
      <w:b/>
      <w:bCs/>
    </w:rPr>
  </w:style>
  <w:style w:type="character" w:customStyle="1" w:styleId="21">
    <w:name w:val="批注框文本 Char"/>
    <w:basedOn w:val="11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1585</Words>
  <Characters>9037</Characters>
  <Lines>75</Lines>
  <Paragraphs>21</Paragraphs>
  <TotalTime>1</TotalTime>
  <ScaleCrop>false</ScaleCrop>
  <LinksUpToDate>false</LinksUpToDate>
  <CharactersWithSpaces>10601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2020-12-11T00:34:00Z</dcterms:created>
  <dc:creator>jlj</dc:creator>
  <cp:lastModifiedBy>Administrator</cp:lastModifiedBy>
  <dcterms:modified xsi:type="dcterms:W3CDTF">2022-03-14T01:36:14Z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6F0FB32EBAD044B5A15A6979FAA65529</vt:lpwstr>
  </property>
</Properties>
</file>