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73" w:rsidRDefault="00840273" w:rsidP="00840273">
      <w:pPr>
        <w:jc w:val="center"/>
        <w:rPr>
          <w:rFonts w:ascii="方正小标宋简体" w:eastAsia="方正小标宋简体" w:hAnsi="宋体" w:cs="宋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白山市医疗保障</w:t>
      </w:r>
      <w:proofErr w:type="gramStart"/>
      <w:r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局重大</w:t>
      </w:r>
      <w:proofErr w:type="gramEnd"/>
      <w:r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执法决定法制审核清单</w:t>
      </w:r>
      <w:r>
        <w:rPr>
          <w:rFonts w:ascii="方正小标宋简体" w:eastAsia="方正小标宋简体" w:hAnsi="宋体" w:cs="宋体"/>
          <w:color w:val="000000" w:themeColor="text1"/>
          <w:sz w:val="44"/>
          <w:szCs w:val="44"/>
        </w:rPr>
        <w:t>（2020年版）</w:t>
      </w:r>
    </w:p>
    <w:p w:rsidR="00840273" w:rsidRDefault="00840273" w:rsidP="00840273">
      <w:pPr>
        <w:spacing w:line="240" w:lineRule="exact"/>
        <w:rPr>
          <w:color w:val="000000" w:themeColor="text1"/>
        </w:rPr>
      </w:pPr>
    </w:p>
    <w:tbl>
      <w:tblPr>
        <w:tblW w:w="1417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5"/>
        <w:gridCol w:w="1177"/>
        <w:gridCol w:w="1470"/>
        <w:gridCol w:w="4157"/>
        <w:gridCol w:w="4939"/>
        <w:gridCol w:w="1647"/>
      </w:tblGrid>
      <w:tr w:rsidR="00840273" w:rsidTr="00544D55">
        <w:trPr>
          <w:trHeight w:val="638"/>
          <w:tblHeader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执法</w:t>
            </w:r>
          </w:p>
          <w:p w:rsidR="00840273" w:rsidRDefault="00840273" w:rsidP="00544D5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类别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承办机构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应提交的审核材料</w:t>
            </w: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审核重点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黑体" w:cs="Times New Roman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840273" w:rsidTr="00DA7FF2">
        <w:trPr>
          <w:trHeight w:val="5824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273" w:rsidRDefault="00840273" w:rsidP="00544D5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行政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处罚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pacing w:val="-10"/>
                <w:sz w:val="28"/>
                <w:szCs w:val="28"/>
              </w:rPr>
              <w:t>浑江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10"/>
                <w:sz w:val="28"/>
                <w:szCs w:val="28"/>
              </w:rPr>
              <w:t>分局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spacing w:line="3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10"/>
                <w:sz w:val="28"/>
                <w:szCs w:val="28"/>
              </w:rPr>
              <w:t>重大执法决定调查报告；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拟作出的重大执法决定建议、意见或决定书；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拟作出重大执法决定的主要事实证据和法律依据材料；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4.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拟作出重大执法决定的相关程序材料；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5.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经听证或评估的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应当提交听证笔录或者评估报告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;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6.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法制审核机构认为需要提交的其他相关材料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840273">
            <w:pPr>
              <w:widowControl/>
              <w:spacing w:beforeLines="50" w:before="156" w:afterLines="50" w:after="156" w:line="3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pacing w:val="-1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10"/>
                <w:sz w:val="28"/>
                <w:szCs w:val="28"/>
              </w:rPr>
              <w:t>行政执法主体是否合法；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行政执法人员是否具备行政执法资格；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程序是否合法，是否充分保障行政相对人权利；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4.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违法事实是否清楚，证据是否确凿充分；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5.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适用依据是否准确，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拟做出</w:t>
            </w:r>
            <w:proofErr w:type="gramEnd"/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处罚决定是否合法、适当；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6.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4"/>
                <w:sz w:val="28"/>
                <w:szCs w:val="28"/>
              </w:rPr>
              <w:t>执法是否有超越执法机关法定权限或滥用职权的情形；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7.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行政执法文书的制作是否规范、齐备；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8.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违法行为是否涉嫌犯罪、需要移送司法机关；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9.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6"/>
                <w:sz w:val="28"/>
                <w:szCs w:val="28"/>
              </w:rPr>
              <w:t>需要进行审核的其他内容。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273" w:rsidRDefault="00840273" w:rsidP="00544D55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　</w:t>
            </w:r>
          </w:p>
          <w:p w:rsidR="00840273" w:rsidRDefault="00840273" w:rsidP="00544D55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840273" w:rsidTr="00544D55">
        <w:trPr>
          <w:trHeight w:val="1366"/>
          <w:jc w:val="center"/>
        </w:trPr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行政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检查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医药价格和招标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采购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科</w:t>
            </w:r>
            <w:proofErr w:type="gramEnd"/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pacing w:val="-1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10"/>
                <w:sz w:val="28"/>
                <w:szCs w:val="28"/>
              </w:rPr>
              <w:t>重大执法决定调查报告；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拟作出的重大执法决定建议、意见或决定书；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拟作出重大执法决定的主要事实证据和法律依据材料；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4.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拟作出重大执法决定的相关程序材料；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经听证或评估的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应当提交听证笔录或者评估报告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;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6.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法制审核机构认为需要提交的其他相关材料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pacing w:val="-10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10"/>
                <w:sz w:val="28"/>
                <w:szCs w:val="28"/>
              </w:rPr>
              <w:t>行政执法主体是否合法；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行政执法人员是否具备行政执法资格；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程序是否合法，是否充分保障行政相对人权利；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4.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违法事实是否清楚：证据是否确凿充分；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5.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适用依据是否准确，裁量基准运用是否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适当；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6.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执法是否有超越执法机关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6"/>
                <w:sz w:val="28"/>
                <w:szCs w:val="28"/>
              </w:rPr>
              <w:t>法定权限或滥用职权的情形；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7.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行政执法文书的制作是否规范、齐备；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8.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违法行为是否涉嫌犯罪、需要移送司法机关；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9.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pacing w:val="-6"/>
                <w:sz w:val="28"/>
                <w:szCs w:val="28"/>
              </w:rPr>
              <w:t>需要进行审核的其他内容。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273" w:rsidRPr="009A012E" w:rsidRDefault="00840273" w:rsidP="00544D55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273" w:rsidTr="00544D55">
        <w:trPr>
          <w:trHeight w:val="1700"/>
          <w:jc w:val="center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73" w:rsidRDefault="00840273" w:rsidP="00544D5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73" w:rsidRDefault="00840273" w:rsidP="00544D5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浑江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分局</w:t>
            </w: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73" w:rsidRDefault="00840273" w:rsidP="00544D55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73" w:rsidRDefault="00840273" w:rsidP="00544D55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273" w:rsidTr="00544D55">
        <w:trPr>
          <w:trHeight w:val="1519"/>
          <w:jc w:val="center"/>
        </w:trPr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73" w:rsidRDefault="00840273" w:rsidP="00544D5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73" w:rsidRDefault="00840273" w:rsidP="00544D5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白山市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社会医疗保险管理局</w:t>
            </w: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73" w:rsidRDefault="00840273" w:rsidP="00544D55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73" w:rsidRDefault="00840273" w:rsidP="00544D55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273" w:rsidTr="00544D55">
        <w:trPr>
          <w:trHeight w:val="3279"/>
          <w:jc w:val="center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73" w:rsidRDefault="00840273" w:rsidP="00544D5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73" w:rsidRDefault="00840273" w:rsidP="00544D5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73" w:rsidRDefault="00840273" w:rsidP="00544D55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840273" w:rsidRDefault="00840273" w:rsidP="00544D55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840273" w:rsidRDefault="00840273" w:rsidP="00544D55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840273" w:rsidRDefault="00840273" w:rsidP="00544D55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白山市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医疗保险经办中心</w:t>
            </w: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73" w:rsidRDefault="00840273" w:rsidP="00544D55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73" w:rsidRDefault="00840273" w:rsidP="00544D55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Pr="00BE17DC" w:rsidRDefault="00840273" w:rsidP="00544D55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0273" w:rsidTr="00544D55">
        <w:trPr>
          <w:trHeight w:val="7850"/>
          <w:jc w:val="center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行政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强制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浑江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分局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重大执法决定调查报告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拟作出的重大执法决定建议、意见或决定书；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拟作出重大执法决定的主要事实证据和法律依据材料；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4.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拟作出重大执法决定的相关程序材料；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5.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经听证或评估的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应当提交听证笔录或者评估报告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;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6.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法制审核机构认为需要提交的其他相关材料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行政执法主体是否合法；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2.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行政执法人员是否具备行政执法资格；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程序是否合法，是否充分保障行政相对人权利；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4.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违法事实是否清楚：证据是否确凿充分；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5.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适用依据是否准确，裁量基准运用是否适当；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6.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执法是否有超越执法机关法定权限或滥用职权的情形；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7.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行政执法文书的制作是否规范、齐备；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8.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违法行为是否涉嫌犯罪、需要移送司法机关；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br/>
              <w:t>9.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需要进行审核的其他内容。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73" w:rsidRDefault="00840273" w:rsidP="00544D55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41E6E" w:rsidRPr="00840273" w:rsidRDefault="00041E6E">
      <w:bookmarkStart w:id="0" w:name="_GoBack"/>
      <w:bookmarkEnd w:id="0"/>
    </w:p>
    <w:sectPr w:rsidR="00041E6E" w:rsidRPr="00840273" w:rsidSect="008402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73"/>
    <w:rsid w:val="00041E6E"/>
    <w:rsid w:val="00840273"/>
    <w:rsid w:val="00BE17DC"/>
    <w:rsid w:val="00DA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2021-08-23T05:51:00Z</dcterms:created>
  <dcterms:modified xsi:type="dcterms:W3CDTF">2021-08-23T06:08:00Z</dcterms:modified>
</cp:coreProperties>
</file>