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白山市</w:t>
      </w:r>
      <w:r>
        <w:rPr>
          <w:rFonts w:hint="eastAsia"/>
          <w:sz w:val="44"/>
          <w:szCs w:val="44"/>
          <w:lang w:eastAsia="zh-CN"/>
        </w:rPr>
        <w:t>自然资源</w:t>
      </w:r>
      <w:r>
        <w:rPr>
          <w:rFonts w:hint="eastAsia"/>
          <w:sz w:val="44"/>
          <w:szCs w:val="44"/>
        </w:rPr>
        <w:t>局行政执法救济途径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一、行政复议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1、受理范围：《中华人民共和国行政复议法》第六条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2、申请部门：白山市人民政府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二、行政诉讼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1、受理范围：《中华人民共和国行政诉讼法》第十二条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2、申请部门：白山市浑江区人民法院</w:t>
      </w: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A4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逍遥</cp:lastModifiedBy>
  <dcterms:modified xsi:type="dcterms:W3CDTF">2021-09-14T06:16:06Z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