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13" w:rsidRDefault="0040331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</w:p>
    <w:p w:rsidR="00403313" w:rsidRDefault="0019550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白山市乡村振兴领域惠农惠民补贴资金专项监督工作公示</w:t>
      </w:r>
    </w:p>
    <w:bookmarkEnd w:id="0"/>
    <w:p w:rsidR="00403313" w:rsidRDefault="00403313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403313" w:rsidRDefault="0019550E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>为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全面贯彻落实国家和省决策部署，进一步加强乡村振兴领域惠农惠民补贴资金使用管理，严肃财经纪律，维护财经秩序，整治人民群众身边的腐败行为，确保各项惠农惠民补贴政策落地见效，不断增强人民群众的获得感、幸福感，我们将开展白山市乡村振兴领域惠农惠民补贴资金专项监督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现将检查依据、检查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、检查内容等公示如下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03313" w:rsidRDefault="0019550E">
      <w:pPr>
        <w:spacing w:line="579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</w:t>
      </w:r>
      <w:r>
        <w:rPr>
          <w:rFonts w:ascii="仿宋" w:eastAsia="仿宋" w:hint="eastAsia"/>
          <w:b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检查依据</w:t>
      </w:r>
      <w:r>
        <w:rPr>
          <w:rFonts w:ascii="仿宋" w:eastAsia="仿宋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《财政违法行为处罚处分条例》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国务院令第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427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法规。</w:t>
      </w:r>
    </w:p>
    <w:p w:rsidR="00403313" w:rsidRDefault="0019550E">
      <w:pPr>
        <w:spacing w:line="57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二、检查时间</w:t>
      </w:r>
      <w:r>
        <w:rPr>
          <w:rFonts w:ascii="仿宋" w:eastAsia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检查工作自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开始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结束。</w:t>
      </w:r>
    </w:p>
    <w:p w:rsidR="004F5FA6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三、检查</w:t>
      </w:r>
      <w:r>
        <w:rPr>
          <w:rFonts w:ascii="黑体" w:eastAsia="黑体" w:hint="eastAsia"/>
          <w:sz w:val="32"/>
          <w:szCs w:val="32"/>
        </w:rPr>
        <w:t>对象</w:t>
      </w:r>
    </w:p>
    <w:p w:rsidR="00403313" w:rsidRDefault="004F5FA6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/>
          <w:sz w:val="32"/>
          <w:szCs w:val="32"/>
        </w:rPr>
      </w:pPr>
      <w:r w:rsidRPr="005C4F38">
        <w:rPr>
          <w:rFonts w:eastAsia="仿宋_GB2312" w:cs="仿宋_GB2312" w:hint="eastAsia"/>
          <w:color w:val="000000"/>
          <w:sz w:val="32"/>
          <w:szCs w:val="32"/>
        </w:rPr>
        <w:t>2023</w:t>
      </w:r>
      <w:r w:rsidRPr="005C4F38">
        <w:rPr>
          <w:rFonts w:eastAsia="仿宋_GB2312" w:cs="仿宋_GB2312" w:hint="eastAsia"/>
          <w:color w:val="000000"/>
          <w:sz w:val="32"/>
          <w:szCs w:val="32"/>
        </w:rPr>
        <w:t>年以来管理使用乡村振兴领域惠农惠民补贴资金相关单位。</w:t>
      </w:r>
    </w:p>
    <w:p w:rsidR="00403313" w:rsidRDefault="0019550E">
      <w:pPr>
        <w:spacing w:line="579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四、检查内容：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（一）是否按照有关规定和政策要求，科学分配、及时下达补贴资金。</w:t>
      </w:r>
      <w:r>
        <w:rPr>
          <w:rFonts w:eastAsia="仿宋_GB2312" w:cs="仿宋_GB2312" w:hint="eastAsia"/>
          <w:color w:val="000000"/>
          <w:sz w:val="32"/>
          <w:szCs w:val="32"/>
        </w:rPr>
        <w:t>重点关注是否采取有效方式，明确部门职责分工、补贴标准、补贴对象、补贴依据等，中央和省级下达的补贴资金是否按规定及时分解下达。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lastRenderedPageBreak/>
        <w:t>（二）是否按照有关政策规定和标准，及时足额将补贴发放到位。</w:t>
      </w:r>
      <w:r>
        <w:rPr>
          <w:rFonts w:eastAsia="仿宋_GB2312" w:cs="仿宋_GB2312" w:hint="eastAsia"/>
          <w:color w:val="000000"/>
          <w:sz w:val="32"/>
          <w:szCs w:val="32"/>
        </w:rPr>
        <w:t>重点关注是否存在库款调度占用补贴资金情况；补贴发放标准是否符合政策要求，补贴资金是否在规定时限及时足额发放到农民手中。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（三）是否按照有关规定公开公示补贴信息。</w:t>
      </w:r>
      <w:r>
        <w:rPr>
          <w:rFonts w:eastAsia="仿宋_GB2312" w:cs="仿宋_GB2312" w:hint="eastAsia"/>
          <w:color w:val="000000"/>
          <w:sz w:val="32"/>
          <w:szCs w:val="32"/>
        </w:rPr>
        <w:t>重点关注是否严格落实补贴公示制度；补贴信息是否在村屯和乡（镇）政府或农场（单位）张榜公示，并公布投诉举报渠道。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（四）是否存在通过虚增面积等手段骗取补贴等问题。</w:t>
      </w:r>
      <w:r>
        <w:rPr>
          <w:rFonts w:eastAsia="仿宋_GB2312" w:cs="仿宋_GB2312" w:hint="eastAsia"/>
          <w:color w:val="000000"/>
          <w:sz w:val="32"/>
          <w:szCs w:val="32"/>
        </w:rPr>
        <w:t>重点关注是否存在通过编造虚假资料、虚报面积、假借农户名义等方式骗取套取资金情况。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（五）是否存在迟拨滞拨、结存闲置、截留挪用农业补贴等问题。</w:t>
      </w:r>
      <w:r>
        <w:rPr>
          <w:rFonts w:eastAsia="仿宋_GB2312" w:cs="仿宋_GB2312" w:hint="eastAsia"/>
          <w:color w:val="000000"/>
          <w:sz w:val="32"/>
          <w:szCs w:val="32"/>
        </w:rPr>
        <w:t>重点关注是否存在将补贴资金直接划扣用于抵押、偿还贷款、村集体债务等截留挪用资金情况；开展“直补资金担保贷款业务”的银行补贴发放是否规范；是否存在资金转入乡镇、街道、场站等对公账户后自行提高发放标准、重亲厚友等情况</w:t>
      </w:r>
      <w:r>
        <w:rPr>
          <w:rFonts w:eastAsia="仿宋_GB2312" w:cs="仿宋_GB2312" w:hint="eastAsia"/>
          <w:color w:val="000000"/>
          <w:sz w:val="32"/>
          <w:szCs w:val="32"/>
        </w:rPr>
        <w:t>；是否存在乡镇、街道、场站等形成结余未上缴财政，违规用于弥补单位经费和账外保管等情况。</w:t>
      </w:r>
    </w:p>
    <w:p w:rsidR="00403313" w:rsidRDefault="0019550E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（六）问题整改情况。</w:t>
      </w:r>
      <w:r>
        <w:rPr>
          <w:rFonts w:eastAsia="仿宋_GB2312" w:cs="仿宋_GB2312" w:hint="eastAsia"/>
          <w:color w:val="000000"/>
          <w:sz w:val="32"/>
          <w:szCs w:val="32"/>
        </w:rPr>
        <w:t>重点关注</w:t>
      </w:r>
      <w:r>
        <w:rPr>
          <w:rFonts w:eastAsia="仿宋_GB2312" w:cs="仿宋_GB2312" w:hint="eastAsia"/>
          <w:color w:val="000000"/>
          <w:sz w:val="32"/>
          <w:szCs w:val="32"/>
        </w:rPr>
        <w:t>2023</w:t>
      </w:r>
      <w:r>
        <w:rPr>
          <w:rFonts w:eastAsia="仿宋_GB2312" w:cs="仿宋_GB2312" w:hint="eastAsia"/>
          <w:color w:val="000000"/>
          <w:sz w:val="32"/>
          <w:szCs w:val="32"/>
        </w:rPr>
        <w:t>年财经纪律专项整治发现问题的整改情况。</w:t>
      </w:r>
    </w:p>
    <w:p w:rsidR="00403313" w:rsidRDefault="0019550E">
      <w:pPr>
        <w:pStyle w:val="a4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  <w:sz w:val="32"/>
          <w:szCs w:val="32"/>
        </w:rPr>
        <w:t>五、检查</w:t>
      </w:r>
      <w:r>
        <w:rPr>
          <w:rFonts w:ascii="黑体" w:eastAsia="黑体" w:hint="eastAsia"/>
          <w:sz w:val="32"/>
          <w:szCs w:val="32"/>
        </w:rPr>
        <w:t>方式</w:t>
      </w:r>
    </w:p>
    <w:p w:rsidR="00403313" w:rsidRDefault="0019550E">
      <w:pPr>
        <w:pStyle w:val="a4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这次检查由白山市财政局组织实施</w:t>
      </w:r>
      <w:r>
        <w:rPr>
          <w:rFonts w:ascii="仿宋_GB2312" w:eastAsia="仿宋_GB2312" w:hint="eastAsia"/>
          <w:snapToGrid w:val="0"/>
          <w:sz w:val="32"/>
          <w:szCs w:val="32"/>
        </w:rPr>
        <w:t>,</w:t>
      </w:r>
      <w:r>
        <w:rPr>
          <w:rFonts w:ascii="仿宋_GB2312" w:eastAsia="仿宋_GB2312" w:hint="eastAsia"/>
          <w:snapToGrid w:val="0"/>
          <w:sz w:val="32"/>
          <w:szCs w:val="32"/>
        </w:rPr>
        <w:t>检查工作采取查阅文件、检查账目等方式进行。</w:t>
      </w:r>
    </w:p>
    <w:p w:rsidR="00403313" w:rsidRDefault="0019550E">
      <w:pPr>
        <w:pStyle w:val="a4"/>
        <w:snapToGrid w:val="0"/>
        <w:spacing w:before="0" w:beforeAutospacing="0" w:after="0" w:afterAutospacing="0"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lastRenderedPageBreak/>
        <w:t>请各</w:t>
      </w:r>
      <w:r>
        <w:rPr>
          <w:rFonts w:ascii="仿宋_GB2312" w:eastAsia="仿宋_GB2312" w:hint="eastAsia"/>
          <w:snapToGrid w:val="0"/>
          <w:sz w:val="32"/>
          <w:szCs w:val="32"/>
        </w:rPr>
        <w:t>有关单位</w:t>
      </w:r>
      <w:r>
        <w:rPr>
          <w:rFonts w:ascii="仿宋_GB2312" w:eastAsia="仿宋_GB2312" w:hint="eastAsia"/>
          <w:snapToGrid w:val="0"/>
          <w:sz w:val="32"/>
          <w:szCs w:val="32"/>
        </w:rPr>
        <w:t>积极协调配合</w:t>
      </w:r>
      <w:r>
        <w:rPr>
          <w:rFonts w:ascii="仿宋_GB2312" w:eastAsia="仿宋_GB2312" w:hint="eastAsia"/>
          <w:snapToGrid w:val="0"/>
          <w:sz w:val="32"/>
          <w:szCs w:val="32"/>
        </w:rPr>
        <w:t>,</w:t>
      </w:r>
      <w:r>
        <w:rPr>
          <w:rFonts w:ascii="仿宋_GB2312" w:eastAsia="仿宋_GB2312" w:hint="eastAsia"/>
          <w:snapToGrid w:val="0"/>
          <w:sz w:val="32"/>
          <w:szCs w:val="32"/>
        </w:rPr>
        <w:t>及时向检查组提供相关文件、账目和有关资料</w:t>
      </w:r>
      <w:r>
        <w:rPr>
          <w:rFonts w:ascii="仿宋_GB2312" w:eastAsia="仿宋_GB2312" w:hint="eastAsia"/>
          <w:snapToGrid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对检查出的违法违规问题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根据《中华人民共和国预算法》《财政违法行为处罚处分条例》等法律法规的规定进行处理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涉及个人违法、违规、违纪的移交有关部门追究相关人员责任。</w:t>
      </w:r>
    </w:p>
    <w:p w:rsidR="00403313" w:rsidRDefault="00403313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03313" w:rsidRDefault="00403313">
      <w:pPr>
        <w:pStyle w:val="customunionstyle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03313" w:rsidRDefault="0019550E" w:rsidP="0019550E">
      <w:pPr>
        <w:pStyle w:val="customunionstyle"/>
        <w:shd w:val="clear" w:color="auto" w:fill="FFFFFF"/>
        <w:spacing w:before="0" w:beforeAutospacing="0" w:after="0" w:afterAutospacing="0"/>
        <w:ind w:right="640" w:firstLineChars="1100" w:firstLine="35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白山市财政局</w:t>
      </w:r>
    </w:p>
    <w:p w:rsidR="00403313" w:rsidRDefault="0019550E" w:rsidP="0019550E">
      <w:pPr>
        <w:pStyle w:val="customunionstyle"/>
        <w:shd w:val="clear" w:color="auto" w:fill="FFFFFF"/>
        <w:wordWrap w:val="0"/>
        <w:spacing w:before="0" w:beforeAutospacing="0" w:after="0" w:afterAutospacing="0"/>
        <w:ind w:right="640" w:firstLineChars="1050" w:firstLine="33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03313" w:rsidRDefault="00403313">
      <w:pPr>
        <w:rPr>
          <w:sz w:val="36"/>
          <w:szCs w:val="36"/>
        </w:rPr>
      </w:pPr>
    </w:p>
    <w:p w:rsidR="00403313" w:rsidRDefault="00403313">
      <w:pPr>
        <w:rPr>
          <w:rFonts w:ascii="仿宋" w:eastAsia="仿宋" w:hAnsi="仿宋" w:cs="仿宋"/>
          <w:sz w:val="32"/>
          <w:szCs w:val="32"/>
        </w:rPr>
      </w:pPr>
    </w:p>
    <w:sectPr w:rsidR="00403313" w:rsidSect="0040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E3MzcwNDRjYTNmY2Q5ODM0NDQ4OWYzZWU2YTg5ODEifQ=="/>
  </w:docVars>
  <w:rsids>
    <w:rsidRoot w:val="00172A27"/>
    <w:rsid w:val="00172A27"/>
    <w:rsid w:val="0019550E"/>
    <w:rsid w:val="00403313"/>
    <w:rsid w:val="004F5FA6"/>
    <w:rsid w:val="005D4603"/>
    <w:rsid w:val="00BC791B"/>
    <w:rsid w:val="02697479"/>
    <w:rsid w:val="02846ED2"/>
    <w:rsid w:val="02BA21E0"/>
    <w:rsid w:val="03805FE7"/>
    <w:rsid w:val="04B213C1"/>
    <w:rsid w:val="0659586C"/>
    <w:rsid w:val="06986394"/>
    <w:rsid w:val="072E6CF9"/>
    <w:rsid w:val="089D16D6"/>
    <w:rsid w:val="08C72F61"/>
    <w:rsid w:val="09890B0F"/>
    <w:rsid w:val="0C3C5A14"/>
    <w:rsid w:val="0D0B60CC"/>
    <w:rsid w:val="0F29227F"/>
    <w:rsid w:val="10C77FA2"/>
    <w:rsid w:val="125F420A"/>
    <w:rsid w:val="132316DC"/>
    <w:rsid w:val="152359C3"/>
    <w:rsid w:val="158C3568"/>
    <w:rsid w:val="16BA5EB3"/>
    <w:rsid w:val="16DE4297"/>
    <w:rsid w:val="1A3366A8"/>
    <w:rsid w:val="1B99078D"/>
    <w:rsid w:val="1E6908EA"/>
    <w:rsid w:val="22A2261D"/>
    <w:rsid w:val="23167257"/>
    <w:rsid w:val="239E30F8"/>
    <w:rsid w:val="23EE53EE"/>
    <w:rsid w:val="24C26FA6"/>
    <w:rsid w:val="24C70119"/>
    <w:rsid w:val="25702511"/>
    <w:rsid w:val="262E04D9"/>
    <w:rsid w:val="26451C3D"/>
    <w:rsid w:val="2677280B"/>
    <w:rsid w:val="27BC580C"/>
    <w:rsid w:val="282003CD"/>
    <w:rsid w:val="29883BEF"/>
    <w:rsid w:val="29EF3C6E"/>
    <w:rsid w:val="2A221EBE"/>
    <w:rsid w:val="2AA30153"/>
    <w:rsid w:val="2B377690"/>
    <w:rsid w:val="2C0D64CA"/>
    <w:rsid w:val="2C2C35FC"/>
    <w:rsid w:val="2CEB696E"/>
    <w:rsid w:val="2D6C7F62"/>
    <w:rsid w:val="2DC72F38"/>
    <w:rsid w:val="351256BE"/>
    <w:rsid w:val="3693000B"/>
    <w:rsid w:val="393F251C"/>
    <w:rsid w:val="39BC591B"/>
    <w:rsid w:val="3A323E2F"/>
    <w:rsid w:val="3B0953A4"/>
    <w:rsid w:val="3BB30F9F"/>
    <w:rsid w:val="3C0435A9"/>
    <w:rsid w:val="3CA37266"/>
    <w:rsid w:val="3CB50EC3"/>
    <w:rsid w:val="3CC176EC"/>
    <w:rsid w:val="3EC233AE"/>
    <w:rsid w:val="3F285E40"/>
    <w:rsid w:val="409273D5"/>
    <w:rsid w:val="41004C87"/>
    <w:rsid w:val="41061B71"/>
    <w:rsid w:val="4349560D"/>
    <w:rsid w:val="43F54BF4"/>
    <w:rsid w:val="457E617A"/>
    <w:rsid w:val="49AF724A"/>
    <w:rsid w:val="49C00CCD"/>
    <w:rsid w:val="4A03057B"/>
    <w:rsid w:val="4C327CBE"/>
    <w:rsid w:val="4C91737B"/>
    <w:rsid w:val="4D10167A"/>
    <w:rsid w:val="4D7C38E7"/>
    <w:rsid w:val="4DFF0074"/>
    <w:rsid w:val="4F9D5D96"/>
    <w:rsid w:val="4FF74FD6"/>
    <w:rsid w:val="515E0235"/>
    <w:rsid w:val="51C4760A"/>
    <w:rsid w:val="53E83463"/>
    <w:rsid w:val="55DB7123"/>
    <w:rsid w:val="572648C3"/>
    <w:rsid w:val="5BE8603E"/>
    <w:rsid w:val="606B40CE"/>
    <w:rsid w:val="62964ADB"/>
    <w:rsid w:val="6A5512F0"/>
    <w:rsid w:val="6B61461B"/>
    <w:rsid w:val="6CC91D04"/>
    <w:rsid w:val="6D0A19A0"/>
    <w:rsid w:val="6D3C0545"/>
    <w:rsid w:val="6E8E2458"/>
    <w:rsid w:val="726D668A"/>
    <w:rsid w:val="76511BC9"/>
    <w:rsid w:val="77343640"/>
    <w:rsid w:val="77FE6FED"/>
    <w:rsid w:val="79E166FC"/>
    <w:rsid w:val="7ADB314B"/>
    <w:rsid w:val="7C06244A"/>
    <w:rsid w:val="7C920181"/>
    <w:rsid w:val="7CE31A66"/>
    <w:rsid w:val="7FBF303C"/>
    <w:rsid w:val="7FD8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3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03313"/>
    <w:pPr>
      <w:ind w:firstLine="795"/>
    </w:pPr>
    <w:rPr>
      <w:sz w:val="32"/>
    </w:rPr>
  </w:style>
  <w:style w:type="paragraph" w:styleId="a4">
    <w:name w:val="Normal (Web)"/>
    <w:rsid w:val="00403313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paragraph" w:styleId="2">
    <w:name w:val="Body Text First Indent 2"/>
    <w:basedOn w:val="a3"/>
    <w:qFormat/>
    <w:rsid w:val="00403313"/>
    <w:pPr>
      <w:ind w:firstLine="420"/>
    </w:pPr>
    <w:rPr>
      <w:szCs w:val="20"/>
    </w:rPr>
  </w:style>
  <w:style w:type="paragraph" w:customStyle="1" w:styleId="customunionstyle">
    <w:name w:val="custom_unionstyle"/>
    <w:basedOn w:val="a"/>
    <w:autoRedefine/>
    <w:qFormat/>
    <w:rsid w:val="00403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2014-10-29T12:08:00Z</dcterms:created>
  <dcterms:modified xsi:type="dcterms:W3CDTF">2024-05-05T02:03:00Z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E827CB4DD3D141A7A61F653B773FEB03_12</vt:lpwstr>
  </property>
</Properties>
</file>