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99D7">
      <w:pPr>
        <w:jc w:val="left"/>
        <w:rPr>
          <w:rFonts w:ascii="黑体" w:hAnsi="黑体" w:eastAsia="黑体"/>
          <w:sz w:val="24"/>
        </w:rPr>
      </w:pPr>
    </w:p>
    <w:p w14:paraId="4128D34C">
      <w:pPr>
        <w:jc w:val="left"/>
        <w:rPr>
          <w:rFonts w:ascii="黑体" w:hAnsi="黑体" w:eastAsia="黑体"/>
          <w:sz w:val="32"/>
          <w:szCs w:val="32"/>
        </w:rPr>
      </w:pPr>
    </w:p>
    <w:p w14:paraId="6A2D7D67">
      <w:pPr>
        <w:jc w:val="left"/>
        <w:rPr>
          <w:rFonts w:ascii="黑体" w:hAnsi="黑体" w:eastAsia="黑体"/>
          <w:sz w:val="56"/>
          <w:szCs w:val="56"/>
        </w:rPr>
      </w:pPr>
      <w:bookmarkStart w:id="0" w:name="_GoBack"/>
      <w:bookmarkEnd w:id="0"/>
    </w:p>
    <w:p w14:paraId="4753F878"/>
    <w:p w14:paraId="610488A3">
      <w:pPr>
        <w:rPr>
          <w:rFonts w:ascii="仿宋" w:hAnsi="仿宋" w:eastAsia="仿宋"/>
          <w:sz w:val="32"/>
          <w:szCs w:val="32"/>
        </w:rPr>
      </w:pPr>
    </w:p>
    <w:p w14:paraId="16B4834F">
      <w:pPr>
        <w:rPr>
          <w:rFonts w:ascii="仿宋" w:hAnsi="仿宋" w:eastAsia="仿宋"/>
          <w:sz w:val="32"/>
          <w:szCs w:val="32"/>
        </w:rPr>
      </w:pPr>
    </w:p>
    <w:p w14:paraId="34442444">
      <w:pPr>
        <w:spacing w:line="400" w:lineRule="exact"/>
        <w:jc w:val="center"/>
        <w:rPr>
          <w:rFonts w:ascii="仿宋" w:hAnsi="仿宋" w:eastAsia="仿宋"/>
          <w:sz w:val="32"/>
          <w:szCs w:val="32"/>
        </w:rPr>
      </w:pPr>
    </w:p>
    <w:p w14:paraId="3FEF0888">
      <w:pPr>
        <w:spacing w:line="500" w:lineRule="exact"/>
        <w:jc w:val="center"/>
        <w:rPr>
          <w:rFonts w:ascii="仿宋" w:hAnsi="仿宋" w:eastAsia="仿宋"/>
          <w:sz w:val="32"/>
          <w:szCs w:val="32"/>
        </w:rPr>
      </w:pPr>
    </w:p>
    <w:p w14:paraId="10EF8778">
      <w:pPr>
        <w:pStyle w:val="11"/>
        <w:spacing w:line="579" w:lineRule="exact"/>
        <w:jc w:val="center"/>
        <w:rPr>
          <w:rFonts w:cs="仿宋_GB2312" w:asciiTheme="majorEastAsia" w:hAnsiTheme="majorEastAsia" w:eastAsiaTheme="majorEastAsia"/>
          <w:b/>
          <w:bCs/>
          <w:color w:val="000000"/>
          <w:sz w:val="44"/>
          <w:szCs w:val="44"/>
          <w:lang w:val="zh-CN"/>
        </w:rPr>
      </w:pPr>
      <w:r>
        <w:rPr>
          <w:rFonts w:hint="eastAsia" w:cs="仿宋_GB2312" w:asciiTheme="majorEastAsia" w:hAnsiTheme="majorEastAsia" w:eastAsiaTheme="majorEastAsia"/>
          <w:sz w:val="32"/>
          <w:szCs w:val="32"/>
        </w:rPr>
        <w:t>白山财采购〔</w:t>
      </w:r>
      <w:r>
        <w:rPr>
          <w:rFonts w:cs="仿宋_GB2312" w:asciiTheme="majorEastAsia" w:hAnsiTheme="majorEastAsia" w:eastAsiaTheme="majorEastAsia"/>
          <w:sz w:val="32"/>
          <w:szCs w:val="32"/>
        </w:rPr>
        <w:t>202</w:t>
      </w:r>
      <w:r>
        <w:rPr>
          <w:rFonts w:hint="eastAsia" w:cs="仿宋_GB2312" w:asciiTheme="majorEastAsia" w:hAnsiTheme="majorEastAsia" w:eastAsiaTheme="majorEastAsia"/>
          <w:sz w:val="32"/>
          <w:szCs w:val="32"/>
          <w:lang w:val="en-US" w:eastAsia="zh-CN"/>
        </w:rPr>
        <w:t>6</w:t>
      </w:r>
      <w:r>
        <w:rPr>
          <w:rFonts w:hint="eastAsia" w:cs="仿宋_GB2312" w:asciiTheme="majorEastAsia" w:hAnsiTheme="majorEastAsia" w:eastAsiaTheme="majorEastAsia"/>
          <w:sz w:val="32"/>
          <w:szCs w:val="32"/>
        </w:rPr>
        <w:t>〕</w:t>
      </w:r>
      <w:r>
        <w:rPr>
          <w:rFonts w:hint="eastAsia" w:asciiTheme="majorEastAsia" w:hAnsiTheme="majorEastAsia" w:eastAsiaTheme="majorEastAsia"/>
          <w:sz w:val="32"/>
          <w:szCs w:val="32"/>
          <w:lang w:val="en-US" w:eastAsia="zh-CN"/>
        </w:rPr>
        <w:t>41</w:t>
      </w:r>
      <w:r>
        <w:rPr>
          <w:rFonts w:hint="eastAsia" w:cs="仿宋_GB2312" w:asciiTheme="majorEastAsia" w:hAnsiTheme="majorEastAsia" w:eastAsiaTheme="majorEastAsia"/>
          <w:sz w:val="32"/>
          <w:szCs w:val="32"/>
        </w:rPr>
        <w:t>号</w:t>
      </w:r>
    </w:p>
    <w:p w14:paraId="389FBE4D">
      <w:pPr>
        <w:pStyle w:val="11"/>
        <w:spacing w:line="579" w:lineRule="exact"/>
        <w:jc w:val="center"/>
        <w:rPr>
          <w:rFonts w:cs="宋体" w:asciiTheme="majorEastAsia" w:hAnsiTheme="majorEastAsia" w:eastAsiaTheme="majorEastAsia"/>
          <w:b/>
          <w:bCs/>
          <w:color w:val="000000"/>
          <w:sz w:val="24"/>
          <w:szCs w:val="24"/>
          <w:lang w:val="zh-CN"/>
        </w:rPr>
      </w:pPr>
    </w:p>
    <w:p w14:paraId="3205DBF3">
      <w:pPr>
        <w:keepNext w:val="0"/>
        <w:keepLines w:val="0"/>
        <w:pageBreakBefore w:val="0"/>
        <w:widowControl w:val="0"/>
        <w:kinsoku/>
        <w:wordWrap/>
        <w:overflowPunct/>
        <w:topLinePunct w:val="0"/>
        <w:autoSpaceDE/>
        <w:autoSpaceDN/>
        <w:bidi w:val="0"/>
        <w:adjustRightInd/>
        <w:snapToGrid/>
        <w:spacing w:line="560" w:lineRule="exact"/>
        <w:ind w:firstLine="440" w:firstLineChars="100"/>
        <w:jc w:val="center"/>
        <w:textAlignment w:val="auto"/>
        <w:rPr>
          <w:rFonts w:hint="default" w:ascii="CESI宋体-GB2312" w:hAnsi="CESI宋体-GB2312" w:eastAsia="方正小标宋简体" w:cs="方正小标宋简体"/>
          <w:b w:val="0"/>
          <w:bCs w:val="0"/>
          <w:i w:val="0"/>
          <w:caps w:val="0"/>
          <w:smallCaps w:val="0"/>
          <w:color w:val="auto"/>
          <w:spacing w:val="0"/>
          <w:kern w:val="0"/>
          <w:sz w:val="44"/>
          <w:szCs w:val="44"/>
          <w:lang w:val="en-US" w:eastAsia="zh-CN"/>
        </w:rPr>
      </w:pPr>
      <w:r>
        <w:rPr>
          <w:rFonts w:hint="eastAsia" w:ascii="CESI宋体-GB2312" w:hAnsi="CESI宋体-GB2312" w:eastAsia="方正小标宋简体" w:cs="方正小标宋简体"/>
          <w:b w:val="0"/>
          <w:bCs w:val="0"/>
          <w:i w:val="0"/>
          <w:caps w:val="0"/>
          <w:smallCaps w:val="0"/>
          <w:color w:val="auto"/>
          <w:spacing w:val="0"/>
          <w:kern w:val="0"/>
          <w:sz w:val="44"/>
          <w:szCs w:val="44"/>
          <w:lang w:val="en-US" w:eastAsia="zh-CN"/>
        </w:rPr>
        <w:t>白山市本级政府采购投诉处理决定书（2026年4号）</w:t>
      </w:r>
    </w:p>
    <w:p w14:paraId="25BAAD56">
      <w:pPr>
        <w:ind w:firstLine="440" w:firstLineChars="100"/>
        <w:jc w:val="center"/>
        <w:rPr>
          <w:rFonts w:hint="eastAsia" w:ascii="CESI宋体-GB2312" w:hAnsi="CESI宋体-GB2312" w:eastAsia="方正小标宋简体" w:cs="方正小标宋简体"/>
          <w:b w:val="0"/>
          <w:bCs w:val="0"/>
          <w:i w:val="0"/>
          <w:caps w:val="0"/>
          <w:smallCaps w:val="0"/>
          <w:color w:val="auto"/>
          <w:spacing w:val="0"/>
          <w:kern w:val="0"/>
          <w:sz w:val="44"/>
          <w:szCs w:val="44"/>
          <w:lang w:val="en-US" w:eastAsia="zh-CN"/>
        </w:rPr>
      </w:pPr>
    </w:p>
    <w:p w14:paraId="7C549756">
      <w:pPr>
        <w:numPr>
          <w:ilvl w:val="0"/>
          <w:numId w:val="1"/>
        </w:numPr>
        <w:spacing w:line="560" w:lineRule="exact"/>
        <w:ind w:firstLine="640" w:firstLineChars="200"/>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rPr>
        <w:t>项目名称</w:t>
      </w:r>
    </w:p>
    <w:p w14:paraId="262AF7A6">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白山市康宁医院公立医院改革与高质量发展重点专科能力提升项目（一期）</w:t>
      </w:r>
      <w:r>
        <w:rPr>
          <w:rFonts w:hint="eastAsia" w:ascii="仿宋" w:hAnsi="仿宋" w:eastAsia="仿宋" w:cs="仿宋"/>
          <w:color w:val="auto"/>
          <w:sz w:val="32"/>
          <w:szCs w:val="32"/>
        </w:rPr>
        <w:t>（项目编号：</w:t>
      </w:r>
      <w:r>
        <w:rPr>
          <w:rFonts w:hint="eastAsia" w:ascii="仿宋" w:hAnsi="仿宋" w:eastAsia="仿宋" w:cs="仿宋"/>
          <w:color w:val="auto"/>
          <w:sz w:val="32"/>
          <w:szCs w:val="32"/>
          <w:lang w:val="en-US" w:eastAsia="zh-CN"/>
        </w:rPr>
        <w:t>BSZFCG-2025-ZB-008</w:t>
      </w:r>
      <w:r>
        <w:rPr>
          <w:rFonts w:hint="eastAsia" w:ascii="仿宋" w:hAnsi="仿宋" w:eastAsia="仿宋" w:cs="仿宋"/>
          <w:color w:val="auto"/>
          <w:sz w:val="32"/>
          <w:szCs w:val="32"/>
        </w:rPr>
        <w:t>）</w:t>
      </w:r>
    </w:p>
    <w:p w14:paraId="69F302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b w:val="0"/>
          <w:bCs w:val="0"/>
          <w:color w:val="auto"/>
          <w:sz w:val="32"/>
          <w:szCs w:val="32"/>
        </w:rPr>
      </w:pPr>
      <w:r>
        <w:rPr>
          <w:rFonts w:hint="eastAsia" w:ascii="CESI宋体-GB2312" w:hAnsi="CESI宋体-GB2312" w:eastAsia="黑体" w:cs="黑体"/>
          <w:b w:val="0"/>
          <w:bCs w:val="0"/>
          <w:color w:val="auto"/>
          <w:sz w:val="32"/>
          <w:szCs w:val="32"/>
          <w:lang w:eastAsia="zh-CN"/>
        </w:rPr>
        <w:t>二</w:t>
      </w:r>
      <w:r>
        <w:rPr>
          <w:rFonts w:hint="eastAsia" w:ascii="CESI宋体-GB2312" w:hAnsi="CESI宋体-GB2312" w:eastAsia="黑体" w:cs="黑体"/>
          <w:b w:val="0"/>
          <w:bCs w:val="0"/>
          <w:color w:val="auto"/>
          <w:sz w:val="32"/>
          <w:szCs w:val="32"/>
        </w:rPr>
        <w:t>、</w:t>
      </w:r>
      <w:r>
        <w:rPr>
          <w:rFonts w:hint="eastAsia" w:ascii="CESI宋体-GB2312" w:hAnsi="CESI宋体-GB2312" w:eastAsia="黑体" w:cs="黑体"/>
          <w:color w:val="auto"/>
          <w:sz w:val="32"/>
          <w:szCs w:val="32"/>
        </w:rPr>
        <w:t>相关当事人</w:t>
      </w:r>
    </w:p>
    <w:p w14:paraId="70346FCF">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投诉人：</w:t>
      </w:r>
      <w:r>
        <w:rPr>
          <w:rFonts w:hint="eastAsia" w:ascii="仿宋" w:hAnsi="仿宋" w:eastAsia="仿宋" w:cs="仿宋"/>
          <w:color w:val="auto"/>
          <w:sz w:val="32"/>
          <w:szCs w:val="32"/>
          <w:lang w:val="en-US" w:eastAsia="zh-CN"/>
        </w:rPr>
        <w:t>吉林省吉康优质科技有限公司</w:t>
      </w:r>
    </w:p>
    <w:p w14:paraId="7B11292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val="en-US" w:eastAsia="zh-CN"/>
        </w:rPr>
        <w:t xml:space="preserve">长春市宽城区万龙台北明珠 A3a 幢 0 单元 109 </w:t>
      </w:r>
    </w:p>
    <w:p w14:paraId="59CB21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号房</w:t>
      </w:r>
    </w:p>
    <w:p w14:paraId="49BB3D1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被投诉人</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白山市公共资源交易中心</w:t>
      </w:r>
    </w:p>
    <w:p w14:paraId="218FF7C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val="en-US" w:eastAsia="zh-CN"/>
        </w:rPr>
        <w:t>白山市浑江区通江路67号</w:t>
      </w:r>
    </w:p>
    <w:p w14:paraId="05429F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color w:val="auto"/>
          <w:sz w:val="32"/>
          <w:szCs w:val="32"/>
        </w:rPr>
      </w:pPr>
      <w:r>
        <w:rPr>
          <w:rFonts w:hint="eastAsia" w:ascii="CESI宋体-GB2312" w:hAnsi="CESI宋体-GB2312" w:eastAsia="黑体" w:cs="黑体"/>
          <w:color w:val="auto"/>
          <w:sz w:val="32"/>
          <w:szCs w:val="32"/>
        </w:rPr>
        <w:t>三、基本情况</w:t>
      </w:r>
    </w:p>
    <w:p w14:paraId="7468CED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eastAsia="zh-CN"/>
        </w:rPr>
        <w:t>中标结果公告</w:t>
      </w:r>
      <w:r>
        <w:rPr>
          <w:rFonts w:hint="eastAsia" w:ascii="仿宋" w:hAnsi="仿宋" w:eastAsia="仿宋" w:cs="仿宋"/>
          <w:color w:val="auto"/>
          <w:kern w:val="2"/>
          <w:sz w:val="32"/>
          <w:szCs w:val="32"/>
        </w:rPr>
        <w:t>日期：</w:t>
      </w:r>
      <w:r>
        <w:rPr>
          <w:rFonts w:hint="eastAsia" w:ascii="仿宋" w:hAnsi="仿宋" w:eastAsia="仿宋" w:cs="仿宋"/>
          <w:color w:val="auto"/>
          <w:kern w:val="2"/>
          <w:sz w:val="32"/>
          <w:szCs w:val="32"/>
          <w:lang w:val="en-US" w:eastAsia="zh-CN"/>
        </w:rPr>
        <w:t>2026年2月12日</w:t>
      </w:r>
    </w:p>
    <w:p w14:paraId="373D2C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质疑</w:t>
      </w:r>
      <w:r>
        <w:rPr>
          <w:rFonts w:hint="eastAsia" w:ascii="仿宋" w:hAnsi="仿宋" w:eastAsia="仿宋" w:cs="仿宋"/>
          <w:color w:val="auto"/>
          <w:kern w:val="2"/>
          <w:sz w:val="32"/>
          <w:szCs w:val="32"/>
          <w:lang w:val="en-US" w:eastAsia="zh-CN"/>
        </w:rPr>
        <w:t>受理</w:t>
      </w:r>
      <w:r>
        <w:rPr>
          <w:rFonts w:hint="eastAsia" w:ascii="仿宋" w:hAnsi="仿宋" w:eastAsia="仿宋" w:cs="仿宋"/>
          <w:color w:val="auto"/>
          <w:kern w:val="2"/>
          <w:sz w:val="32"/>
          <w:szCs w:val="32"/>
        </w:rPr>
        <w:t>时间：</w:t>
      </w:r>
      <w:r>
        <w:rPr>
          <w:rFonts w:hint="eastAsia" w:ascii="仿宋" w:hAnsi="仿宋" w:eastAsia="仿宋" w:cs="仿宋"/>
          <w:color w:val="auto"/>
          <w:kern w:val="2"/>
          <w:sz w:val="32"/>
          <w:szCs w:val="32"/>
          <w:lang w:val="en-US" w:eastAsia="zh-CN"/>
        </w:rPr>
        <w:t>2026年2月14日</w:t>
      </w:r>
    </w:p>
    <w:p w14:paraId="380749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质疑答复时间：</w:t>
      </w:r>
      <w:r>
        <w:rPr>
          <w:rFonts w:hint="eastAsia" w:ascii="仿宋" w:hAnsi="仿宋" w:eastAsia="仿宋" w:cs="仿宋"/>
          <w:color w:val="auto"/>
          <w:kern w:val="2"/>
          <w:sz w:val="32"/>
          <w:szCs w:val="32"/>
          <w:lang w:val="en-US" w:eastAsia="zh-CN"/>
        </w:rPr>
        <w:t>2026年2月25日</w:t>
      </w:r>
    </w:p>
    <w:p w14:paraId="6D1189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投诉受理时间：</w:t>
      </w:r>
      <w:r>
        <w:rPr>
          <w:rFonts w:hint="eastAsia" w:ascii="仿宋" w:hAnsi="仿宋" w:eastAsia="仿宋" w:cs="仿宋"/>
          <w:color w:val="auto"/>
          <w:kern w:val="2"/>
          <w:sz w:val="32"/>
          <w:szCs w:val="32"/>
          <w:lang w:val="en-US" w:eastAsia="zh-CN"/>
        </w:rPr>
        <w:t>2026年2月26日</w:t>
      </w:r>
    </w:p>
    <w:p w14:paraId="65C3776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投诉事项：</w:t>
      </w:r>
    </w:p>
    <w:p w14:paraId="1C500F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1、白山市公共资源交易中心(白山市政府采购中心)关于白山市康宁医院公立医院改革与高质量发展重点专科能力提升项目(一期)一标段更正公告。结果公告中未公布中标标的全部产品的名称、规格型号、数量、单价、核心技术参数等关键内容。</w:t>
      </w:r>
    </w:p>
    <w:p w14:paraId="6C4C0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白山市公共资源交易中心(白山市政府采购中心)回复函未对我方回复内容空洞，无事实与法条支撑，回避核心问题，属于敷衍答复。全部质疑点未逐一做出明确、合法、有据的书面回复。</w:t>
      </w:r>
    </w:p>
    <w:p w14:paraId="64BA18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投诉请求：</w:t>
      </w:r>
    </w:p>
    <w:p w14:paraId="0A8FF30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撤销原敷衍答复，对我方全部质疑点逐一作出明确，合法，有据的书面答复。</w:t>
      </w:r>
    </w:p>
    <w:p w14:paraId="293AD11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立即补充发布本项目全部中标产品的所有详细规格型号、核心技术参数及其他与中标结果相关的完整信息。</w:t>
      </w:r>
    </w:p>
    <w:p w14:paraId="27E011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宋体-GB2312" w:hAnsi="CESI宋体-GB2312" w:eastAsia="黑体" w:cs="黑体"/>
          <w:b w:val="0"/>
          <w:bCs w:val="0"/>
          <w:color w:val="auto"/>
          <w:sz w:val="32"/>
          <w:szCs w:val="32"/>
          <w:lang w:eastAsia="zh-CN"/>
        </w:rPr>
      </w:pPr>
      <w:r>
        <w:rPr>
          <w:rFonts w:hint="eastAsia" w:ascii="CESI宋体-GB2312" w:hAnsi="CESI宋体-GB2312" w:eastAsia="黑体" w:cs="黑体"/>
          <w:color w:val="auto"/>
          <w:sz w:val="32"/>
          <w:szCs w:val="32"/>
          <w:lang w:eastAsia="zh-CN"/>
        </w:rPr>
        <w:t>四</w:t>
      </w:r>
      <w:r>
        <w:rPr>
          <w:rFonts w:hint="eastAsia" w:ascii="CESI宋体-GB2312" w:hAnsi="CESI宋体-GB2312" w:eastAsia="黑体" w:cs="黑体"/>
          <w:b w:val="0"/>
          <w:bCs w:val="0"/>
          <w:color w:val="auto"/>
          <w:sz w:val="32"/>
          <w:szCs w:val="32"/>
        </w:rPr>
        <w:t>、</w:t>
      </w:r>
      <w:r>
        <w:rPr>
          <w:rFonts w:hint="eastAsia" w:ascii="CESI宋体-GB2312" w:hAnsi="CESI宋体-GB2312" w:eastAsia="黑体" w:cs="黑体"/>
          <w:b w:val="0"/>
          <w:bCs w:val="0"/>
          <w:color w:val="auto"/>
          <w:sz w:val="32"/>
          <w:szCs w:val="32"/>
          <w:lang w:eastAsia="zh-CN"/>
        </w:rPr>
        <w:t>处理依据及结果</w:t>
      </w:r>
    </w:p>
    <w:p w14:paraId="62E07E4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宋体-GB2312" w:hAnsi="CESI宋体-GB2312" w:eastAsia="仿宋" w:cs="仿宋"/>
          <w:b w:val="0"/>
          <w:i w:val="0"/>
          <w:caps w:val="0"/>
          <w:smallCaps w:val="0"/>
          <w:color w:val="auto"/>
          <w:spacing w:val="0"/>
          <w:kern w:val="0"/>
          <w:sz w:val="32"/>
          <w:szCs w:val="32"/>
          <w:lang w:val="en-US" w:eastAsia="zh-CN"/>
        </w:rPr>
      </w:pPr>
      <w:r>
        <w:rPr>
          <w:rFonts w:hint="eastAsia" w:ascii="CESI宋体-GB2312" w:hAnsi="CESI宋体-GB2312" w:eastAsia="仿宋" w:cs="仿宋"/>
          <w:b w:val="0"/>
          <w:i w:val="0"/>
          <w:caps w:val="0"/>
          <w:smallCaps w:val="0"/>
          <w:color w:val="auto"/>
          <w:spacing w:val="0"/>
          <w:kern w:val="0"/>
          <w:sz w:val="32"/>
          <w:szCs w:val="32"/>
          <w:lang w:val="en-US" w:eastAsia="zh-CN"/>
        </w:rPr>
        <w:t>经本局依法对投诉事项进行调查，查阅了本项目采购文件、投标文件、质疑及答复函、相关当事人的回复函、评审报告及其他相关材料，认定事实如下：</w:t>
      </w:r>
    </w:p>
    <w:p w14:paraId="62F8967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CESI宋体-GB2312" w:hAnsi="CESI宋体-GB2312" w:eastAsia="仿宋" w:cs="仿宋"/>
          <w:b w:val="0"/>
          <w:i w:val="0"/>
          <w:caps w:val="0"/>
          <w:smallCaps w:val="0"/>
          <w:color w:val="auto"/>
          <w:spacing w:val="0"/>
          <w:kern w:val="0"/>
          <w:sz w:val="32"/>
          <w:szCs w:val="32"/>
          <w:lang w:val="en-US" w:eastAsia="zh-CN"/>
        </w:rPr>
      </w:pPr>
      <w:r>
        <w:rPr>
          <w:rFonts w:hint="eastAsia" w:ascii="CESI宋体-GB2312" w:hAnsi="CESI宋体-GB2312" w:eastAsia="仿宋" w:cs="仿宋"/>
          <w:b w:val="0"/>
          <w:i w:val="0"/>
          <w:caps w:val="0"/>
          <w:smallCaps w:val="0"/>
          <w:color w:val="auto"/>
          <w:spacing w:val="0"/>
          <w:kern w:val="0"/>
          <w:sz w:val="32"/>
          <w:szCs w:val="32"/>
          <w:lang w:val="en-US" w:eastAsia="zh-CN"/>
        </w:rPr>
        <w:t>针对投诉事项1，本项目属于货物类政府采购项目，2月25日公共资源交易中心发布更正公告，该公告已按照《政府采购货物和服务招标投标管理办法》（财政部令第87号）第六十九条规定，公示主要中标标的的名称、规格型号、数量、单价、服务要求，投诉事项缺乏事实依据及法律依据，投诉不成立。</w:t>
      </w:r>
    </w:p>
    <w:p w14:paraId="547645D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b w:val="0"/>
          <w:i w:val="0"/>
          <w:caps w:val="0"/>
          <w:smallCaps w:val="0"/>
          <w:color w:val="auto"/>
          <w:spacing w:val="0"/>
          <w:kern w:val="0"/>
          <w:sz w:val="32"/>
          <w:szCs w:val="32"/>
          <w:lang w:val="en-US" w:eastAsia="zh-CN"/>
        </w:rPr>
      </w:pPr>
      <w:r>
        <w:rPr>
          <w:rFonts w:hint="eastAsia" w:ascii="仿宋" w:hAnsi="仿宋" w:eastAsia="仿宋" w:cs="仿宋"/>
          <w:b w:val="0"/>
          <w:i w:val="0"/>
          <w:caps w:val="0"/>
          <w:smallCaps w:val="0"/>
          <w:color w:val="auto"/>
          <w:spacing w:val="0"/>
          <w:kern w:val="0"/>
          <w:sz w:val="32"/>
          <w:szCs w:val="32"/>
          <w:lang w:val="en-US" w:eastAsia="zh-CN"/>
        </w:rPr>
        <w:t>针对投诉事项2，投诉事项未经质疑，属无效投诉事项。</w:t>
      </w:r>
    </w:p>
    <w:p w14:paraId="2036446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仿宋" w:hAnsi="仿宋" w:eastAsia="仿宋" w:cs="仿宋"/>
          <w:color w:val="auto"/>
          <w:kern w:val="2"/>
          <w:sz w:val="32"/>
          <w:szCs w:val="32"/>
          <w:lang w:val="en-US" w:eastAsia="zh-CN"/>
        </w:rPr>
      </w:pPr>
      <w:r>
        <w:rPr>
          <w:rFonts w:hint="eastAsia" w:ascii="仿宋" w:hAnsi="仿宋" w:eastAsia="仿宋" w:cs="仿宋"/>
          <w:color w:val="auto"/>
          <w:kern w:val="2"/>
          <w:sz w:val="32"/>
          <w:szCs w:val="32"/>
        </w:rPr>
        <w:t>根据《政府采购法》第五十六条、《政府采购质疑和投诉办法》</w:t>
      </w:r>
      <w:r>
        <w:rPr>
          <w:rFonts w:hint="eastAsia" w:ascii="仿宋" w:hAnsi="仿宋" w:eastAsia="仿宋" w:cs="仿宋"/>
          <w:color w:val="auto"/>
          <w:spacing w:val="0"/>
          <w:position w:val="0"/>
          <w:sz w:val="32"/>
          <w:szCs w:val="32"/>
          <w:u w:val="none"/>
          <w:lang w:val="en-US" w:eastAsia="zh-CN"/>
        </w:rPr>
        <w:t>（财政部令第94号）</w:t>
      </w:r>
      <w:r>
        <w:rPr>
          <w:rFonts w:hint="eastAsia" w:ascii="仿宋" w:hAnsi="仿宋" w:eastAsia="仿宋" w:cs="仿宋"/>
          <w:b w:val="0"/>
          <w:i w:val="0"/>
          <w:caps w:val="0"/>
          <w:smallCaps w:val="0"/>
          <w:color w:val="auto"/>
          <w:spacing w:val="0"/>
          <w:kern w:val="0"/>
          <w:sz w:val="32"/>
          <w:szCs w:val="32"/>
          <w:lang w:val="en-US" w:eastAsia="zh-CN"/>
        </w:rPr>
        <w:t>第三十一条第（四）项</w:t>
      </w:r>
      <w:r>
        <w:rPr>
          <w:rFonts w:hint="eastAsia" w:ascii="仿宋" w:hAnsi="仿宋" w:eastAsia="仿宋" w:cs="仿宋"/>
          <w:color w:val="auto"/>
          <w:kern w:val="2"/>
          <w:sz w:val="32"/>
          <w:szCs w:val="32"/>
        </w:rPr>
        <w:t>的规定作出如下处理决定：</w:t>
      </w:r>
      <w:r>
        <w:rPr>
          <w:rFonts w:hint="eastAsia" w:ascii="仿宋" w:hAnsi="仿宋" w:eastAsia="仿宋" w:cs="仿宋"/>
          <w:color w:val="auto"/>
          <w:kern w:val="2"/>
          <w:sz w:val="32"/>
          <w:szCs w:val="32"/>
          <w:lang w:val="en-US" w:eastAsia="zh-CN"/>
        </w:rPr>
        <w:t>投诉事项1，2不成立，驳回投诉。</w:t>
      </w:r>
    </w:p>
    <w:p w14:paraId="47FD86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如不服本决定，可以在决定书送达之日起六十日内向</w:t>
      </w:r>
      <w:r>
        <w:rPr>
          <w:rFonts w:hint="eastAsia" w:ascii="仿宋" w:hAnsi="仿宋" w:eastAsia="仿宋" w:cs="仿宋"/>
          <w:sz w:val="32"/>
          <w:szCs w:val="32"/>
          <w:lang w:eastAsia="zh-CN"/>
        </w:rPr>
        <w:t>白山市</w:t>
      </w:r>
      <w:r>
        <w:rPr>
          <w:rFonts w:hint="eastAsia" w:ascii="仿宋" w:hAnsi="仿宋" w:eastAsia="仿宋" w:cs="仿宋"/>
          <w:sz w:val="32"/>
          <w:szCs w:val="32"/>
        </w:rPr>
        <w:t>人民政府或</w:t>
      </w:r>
      <w:r>
        <w:rPr>
          <w:rFonts w:hint="eastAsia" w:ascii="仿宋" w:hAnsi="仿宋" w:eastAsia="仿宋" w:cs="仿宋"/>
          <w:sz w:val="32"/>
          <w:szCs w:val="32"/>
          <w:lang w:eastAsia="zh-CN"/>
        </w:rPr>
        <w:t>吉林省财政厅</w:t>
      </w:r>
      <w:r>
        <w:rPr>
          <w:rFonts w:hint="eastAsia" w:ascii="仿宋" w:hAnsi="仿宋" w:eastAsia="仿宋" w:cs="仿宋"/>
          <w:sz w:val="32"/>
          <w:szCs w:val="32"/>
        </w:rPr>
        <w:t>申请行政复议，也可以在决定书送达之日起六个月内向吉林省</w:t>
      </w:r>
      <w:r>
        <w:rPr>
          <w:rFonts w:hint="eastAsia" w:ascii="仿宋" w:hAnsi="仿宋" w:eastAsia="仿宋" w:cs="仿宋"/>
          <w:sz w:val="32"/>
          <w:szCs w:val="32"/>
          <w:lang w:eastAsia="zh-CN"/>
        </w:rPr>
        <w:t>白山市浑江区</w:t>
      </w:r>
      <w:r>
        <w:rPr>
          <w:rFonts w:hint="eastAsia" w:ascii="仿宋" w:hAnsi="仿宋" w:eastAsia="仿宋" w:cs="仿宋"/>
          <w:sz w:val="32"/>
          <w:szCs w:val="32"/>
        </w:rPr>
        <w:t>人民法院提起行政诉讼。</w:t>
      </w:r>
    </w:p>
    <w:p w14:paraId="2A20961A">
      <w:pPr>
        <w:spacing w:line="560" w:lineRule="exact"/>
        <w:ind w:firstLine="640" w:firstLineChars="200"/>
        <w:rPr>
          <w:rFonts w:hint="eastAsia" w:ascii="仿宋" w:hAnsi="仿宋" w:eastAsia="仿宋" w:cs="仿宋"/>
          <w:sz w:val="32"/>
          <w:szCs w:val="32"/>
        </w:rPr>
      </w:pPr>
    </w:p>
    <w:p w14:paraId="654AEA21">
      <w:pPr>
        <w:spacing w:line="560" w:lineRule="exact"/>
        <w:ind w:firstLine="640" w:firstLineChars="200"/>
        <w:rPr>
          <w:rFonts w:hint="eastAsia" w:ascii="仿宋" w:hAnsi="仿宋" w:eastAsia="仿宋" w:cs="仿宋"/>
          <w:sz w:val="32"/>
          <w:szCs w:val="32"/>
        </w:rPr>
      </w:pPr>
    </w:p>
    <w:p w14:paraId="13AF8449">
      <w:pPr>
        <w:pStyle w:val="5"/>
        <w:widowControl/>
        <w:spacing w:after="120" w:line="14" w:lineRule="atLeas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白山市财政局     </w:t>
      </w:r>
    </w:p>
    <w:p w14:paraId="03A64222">
      <w:pPr>
        <w:rPr>
          <w:rFonts w:ascii="仿宋" w:hAnsi="仿宋" w:eastAsia="仿宋" w:cs="仿宋"/>
          <w:b/>
          <w:bCs/>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14:paraId="4A9CBF98">
      <w:pPr>
        <w:spacing w:line="578" w:lineRule="exact"/>
        <w:rPr>
          <w:rFonts w:ascii="Times New Roman" w:hAnsi="Times New Roman" w:eastAsia="仿宋_GB2312"/>
          <w:sz w:val="32"/>
          <w:szCs w:val="32"/>
        </w:rPr>
      </w:pPr>
    </w:p>
    <w:p w14:paraId="766E65BD">
      <w:pPr>
        <w:spacing w:line="578" w:lineRule="exact"/>
        <w:rPr>
          <w:rFonts w:ascii="Times New Roman" w:hAnsi="Times New Roman" w:eastAsia="仿宋_GB2312"/>
          <w:sz w:val="32"/>
          <w:szCs w:val="32"/>
        </w:rPr>
      </w:pPr>
    </w:p>
    <w:p w14:paraId="513B7A5B">
      <w:pPr>
        <w:spacing w:line="578" w:lineRule="exact"/>
        <w:rPr>
          <w:rFonts w:ascii="仿宋" w:hAnsi="仿宋" w:eastAsia="仿宋" w:cs="仿宋_GB2312"/>
          <w:color w:val="000000"/>
          <w:sz w:val="32"/>
          <w:szCs w:val="32"/>
          <w:lang w:val="zh-CN"/>
        </w:rPr>
      </w:pPr>
    </w:p>
    <w:p w14:paraId="63B44F55">
      <w:pPr>
        <w:spacing w:line="578" w:lineRule="exact"/>
        <w:rPr>
          <w:rFonts w:ascii="仿宋" w:hAnsi="仿宋" w:eastAsia="仿宋" w:cs="仿宋_GB2312"/>
          <w:color w:val="000000"/>
          <w:sz w:val="32"/>
          <w:szCs w:val="32"/>
          <w:lang w:val="zh-CN"/>
        </w:rPr>
      </w:pPr>
    </w:p>
    <w:p w14:paraId="09B92F36">
      <w:pPr>
        <w:jc w:val="left"/>
        <w:rPr>
          <w:rFonts w:hint="eastAsia" w:ascii="仿宋" w:hAnsi="仿宋" w:eastAsia="仿宋" w:cs="仿宋"/>
          <w:sz w:val="32"/>
          <w:szCs w:val="32"/>
        </w:rPr>
      </w:pPr>
    </w:p>
    <w:p w14:paraId="5D64C3A6">
      <w:pPr>
        <w:jc w:val="left"/>
        <w:rPr>
          <w:rFonts w:hint="eastAsia" w:ascii="仿宋" w:hAnsi="仿宋" w:eastAsia="仿宋" w:cs="仿宋"/>
          <w:sz w:val="32"/>
          <w:szCs w:val="32"/>
        </w:rPr>
      </w:pPr>
      <w:r>
        <w:rPr>
          <w:rFonts w:hint="eastAsia" w:ascii="仿宋" w:hAnsi="仿宋" w:eastAsia="仿宋" w:cs="仿宋"/>
          <w:sz w:val="32"/>
          <w:szCs w:val="32"/>
        </w:rPr>
        <w:t>信息公开选项：主动公开</w:t>
      </w:r>
    </w:p>
    <w:p w14:paraId="637A9FB4">
      <w:pPr>
        <w:jc w:val="left"/>
        <w:rPr>
          <w:rFonts w:hint="eastAsia" w:ascii="仿宋" w:hAnsi="仿宋" w:eastAsia="仿宋" w:cs="仿宋"/>
          <w:sz w:val="32"/>
          <w:szCs w:val="32"/>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margin">
                  <wp:posOffset>-81915</wp:posOffset>
                </wp:positionH>
                <wp:positionV relativeFrom="margin">
                  <wp:posOffset>8132445</wp:posOffset>
                </wp:positionV>
                <wp:extent cx="5562600" cy="9525"/>
                <wp:effectExtent l="0" t="7620" r="0" b="11430"/>
                <wp:wrapNone/>
                <wp:docPr id="1" name="直接连接符 1"/>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6.45pt;margin-top:640.35pt;height:0.75pt;width:438pt;mso-position-horizontal-relative:margin;mso-position-vertical-relative:margin;z-index:251659264;mso-width-relative:page;mso-height-relative:page;" filled="f" stroked="t" coordsize="21600,21600" o:gfxdata="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OMEeC2gAAAA0BAAAPAAAAAAAAAAEAIAAAACIA&#10;AABkcnMvZG93bnJldi54bWxQSwECFAAUAAAACACHTuJADRf1YQcCAAAKBAAADgAAAAAAAAABACAA&#10;AAApAQAAZHJzL2Uyb0RvYy54bWxQSwUGAAAAAAYABgBZAQAAogUAAAAA&#10;">
                <v:fill on="f" focussize="0,0"/>
                <v:stroke weight="1.25pt" color="#000001" joinstyle="miter"/>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margin">
                  <wp:posOffset>-72390</wp:posOffset>
                </wp:positionH>
                <wp:positionV relativeFrom="margin">
                  <wp:posOffset>7760970</wp:posOffset>
                </wp:positionV>
                <wp:extent cx="5562600" cy="9525"/>
                <wp:effectExtent l="0" t="7620" r="0" b="11430"/>
                <wp:wrapNone/>
                <wp:docPr id="2" name="直接连接符 2"/>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5.7pt;margin-top:611.1pt;height:0.75pt;width:438pt;mso-position-horizontal-relative:margin;mso-position-vertical-relative:margin;z-index:251660288;mso-width-relative:page;mso-height-relative:page;" filled="f" stroked="t" coordsize="21600,21600" o:gfxdata="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tJoXNoAAAANAQAADwAAAAAAAAABACAAAAAi&#10;AAAAZHJzL2Rvd25yZXYueG1sUEsBAhQAFAAAAAgAh07iQLZNMO0IAgAACgQAAA4AAAAAAAAAAQAg&#10;AAAAKQEAAGRycy9lMm9Eb2MueG1sUEsFBgAAAAAGAAYAWQEAAKMFAAAAAA==&#10;">
                <v:fill on="f" focussize="0,0"/>
                <v:stroke weight="1.25pt" color="#000001" joinstyle="miter"/>
                <v:imagedata o:title=""/>
                <o:lock v:ext="edit" aspectratio="f"/>
              </v:line>
            </w:pict>
          </mc:Fallback>
        </mc:AlternateContent>
      </w:r>
      <w:r>
        <w:rPr>
          <w:rFonts w:hint="eastAsia" w:ascii="仿宋" w:hAnsi="仿宋" w:eastAsia="仿宋" w:cs="仿宋"/>
          <w:sz w:val="32"/>
          <w:szCs w:val="32"/>
        </w:rPr>
        <w:t>抄送：政府采购相关当事人</w:t>
      </w:r>
    </w:p>
    <w:p w14:paraId="6F9C535B">
      <w:pPr>
        <w:bidi w:val="0"/>
        <w:jc w:val="left"/>
        <w:rPr>
          <w:rFonts w:ascii="仿宋" w:hAnsi="仿宋" w:eastAsia="仿宋" w:cs="仿宋_GB2312"/>
          <w:color w:val="000000"/>
          <w:sz w:val="32"/>
          <w:szCs w:val="32"/>
          <w:lang w:val="zh-CN"/>
        </w:rPr>
      </w:pPr>
      <w:r>
        <w:rPr>
          <w:rFonts w:hint="eastAsia"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margin">
                  <wp:posOffset>-130810</wp:posOffset>
                </wp:positionH>
                <wp:positionV relativeFrom="margin">
                  <wp:posOffset>8531225</wp:posOffset>
                </wp:positionV>
                <wp:extent cx="5562600" cy="9525"/>
                <wp:effectExtent l="0" t="7620" r="0" b="11430"/>
                <wp:wrapNone/>
                <wp:docPr id="3" name="直接连接符 3"/>
                <wp:cNvGraphicFramePr/>
                <a:graphic xmlns:a="http://schemas.openxmlformats.org/drawingml/2006/main">
                  <a:graphicData uri="http://schemas.microsoft.com/office/word/2010/wordprocessingShape">
                    <wps:wsp>
                      <wps:cNvCnPr/>
                      <wps:spPr>
                        <a:xfrm flipV="1">
                          <a:off x="0" y="0"/>
                          <a:ext cx="5562600" cy="9525"/>
                        </a:xfrm>
                        <a:prstGeom prst="line">
                          <a:avLst/>
                        </a:prstGeom>
                        <a:ln w="15875" cap="flat" cmpd="sng">
                          <a:solidFill>
                            <a:srgbClr val="000001"/>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flip:y;margin-left:-10.3pt;margin-top:671.75pt;height:0.75pt;width:438pt;mso-position-horizontal-relative:margin;mso-position-vertical-relative:margin;z-index:251661312;mso-width-relative:page;mso-height-relative:page;" filled="f" stroked="t" coordsize="21600,21600" o:gfxdata="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BCB3NsAAAANAQAADwAAAAAAAAABACAA&#10;AAAiAAAAZHJzL2Rvd25yZXYueG1sUEsBAhQAFAAAAAgAh07iQOB5XCAKAgAACgQAAA4AAAAAAAAA&#10;AQAgAAAAKgEAAGRycy9lMm9Eb2MueG1sUEsFBgAAAAAGAAYAWQEAAKYFAAAAAA==&#10;">
                <v:fill on="f" focussize="0,0"/>
                <v:stroke weight="1.25pt" color="#000001" joinstyle="miter"/>
                <v:imagedata o:title=""/>
                <o:lock v:ext="edit" aspectratio="f"/>
              </v:line>
            </w:pict>
          </mc:Fallback>
        </mc:AlternateContent>
      </w:r>
      <w:r>
        <w:rPr>
          <w:rFonts w:hint="eastAsia" w:ascii="仿宋" w:hAnsi="仿宋" w:eastAsia="仿宋" w:cs="仿宋"/>
          <w:sz w:val="32"/>
          <w:szCs w:val="32"/>
        </w:rPr>
        <w:t>白山市财政局办公室202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日印发</w:t>
      </w:r>
    </w:p>
    <w:p w14:paraId="4588F31A">
      <w:pPr>
        <w:rPr>
          <w:rFonts w:ascii="仿宋" w:hAnsi="仿宋" w:eastAsia="仿宋"/>
          <w:sz w:val="28"/>
          <w:szCs w:val="28"/>
        </w:rPr>
      </w:pPr>
    </w:p>
    <w:sectPr>
      <w:footerReference r:id="rId3" w:type="even"/>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ESI宋体-GB2312">
    <w:altName w:val="宋体"/>
    <w:panose1 w:val="02000500000000000000"/>
    <w:charset w:val="86"/>
    <w:family w:val="auto"/>
    <w:pitch w:val="default"/>
    <w:sig w:usb0="00000000" w:usb1="00000000" w:usb2="00000010" w:usb3="00000000" w:csb0="0004000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47025">
    <w:pPr>
      <w:pStyle w:val="3"/>
    </w:pP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938119">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c8l8kBAACZAwAADgAAAGRycy9lMm9Eb2MueG1srVNLbtswEN0XyB0I&#10;7mPKRlE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tzyXyQEAAJkDAAAOAAAAAAAAAAEAIAAAAB4BAABkcnMvZTJvRG9j&#10;LnhtbFBLBQYAAAAABgAGAFkBAABZBQAAAAA=&#10;">
              <v:fill on="f" focussize="0,0"/>
              <v:stroke on="f"/>
              <v:imagedata o:title=""/>
              <o:lock v:ext="edit" aspectratio="f"/>
              <v:textbox inset="0mm,0mm,0mm,0mm" style="mso-fit-shape-to-text:t;">
                <w:txbxContent>
                  <w:p w14:paraId="53938119">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FDC6E"/>
    <w:multiLevelType w:val="singleLevel"/>
    <w:tmpl w:val="DFEFDC6E"/>
    <w:lvl w:ilvl="0" w:tentative="0">
      <w:start w:val="1"/>
      <w:numFmt w:val="chineseCounting"/>
      <w:suff w:val="nothing"/>
      <w:lvlText w:val="%1、"/>
      <w:lvlJc w:val="left"/>
      <w:rPr>
        <w:rFonts w:hint="eastAsia"/>
      </w:rPr>
    </w:lvl>
  </w:abstractNum>
  <w:abstractNum w:abstractNumId="1">
    <w:nsid w:val="0A3065CD"/>
    <w:multiLevelType w:val="singleLevel"/>
    <w:tmpl w:val="0A3065C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F63B1"/>
    <w:rsid w:val="000504EB"/>
    <w:rsid w:val="00167408"/>
    <w:rsid w:val="001943E5"/>
    <w:rsid w:val="001E187F"/>
    <w:rsid w:val="002A4A8E"/>
    <w:rsid w:val="002B79C0"/>
    <w:rsid w:val="00335C9C"/>
    <w:rsid w:val="00376417"/>
    <w:rsid w:val="003972BC"/>
    <w:rsid w:val="00425211"/>
    <w:rsid w:val="00457534"/>
    <w:rsid w:val="004953FB"/>
    <w:rsid w:val="004B1E6C"/>
    <w:rsid w:val="004D3316"/>
    <w:rsid w:val="00503950"/>
    <w:rsid w:val="0051334B"/>
    <w:rsid w:val="0052263E"/>
    <w:rsid w:val="00532BA8"/>
    <w:rsid w:val="00592075"/>
    <w:rsid w:val="005B7142"/>
    <w:rsid w:val="005E0012"/>
    <w:rsid w:val="00617EF9"/>
    <w:rsid w:val="00653935"/>
    <w:rsid w:val="00667D82"/>
    <w:rsid w:val="00696B89"/>
    <w:rsid w:val="006B71D6"/>
    <w:rsid w:val="006C3F1A"/>
    <w:rsid w:val="007E0D7A"/>
    <w:rsid w:val="00876641"/>
    <w:rsid w:val="0087718F"/>
    <w:rsid w:val="00891A37"/>
    <w:rsid w:val="00896FA7"/>
    <w:rsid w:val="008C40F7"/>
    <w:rsid w:val="008E605B"/>
    <w:rsid w:val="009C25BA"/>
    <w:rsid w:val="009C3E42"/>
    <w:rsid w:val="00A27FB1"/>
    <w:rsid w:val="00A3034D"/>
    <w:rsid w:val="00A43BC7"/>
    <w:rsid w:val="00A6661B"/>
    <w:rsid w:val="00AA1FCE"/>
    <w:rsid w:val="00B27A41"/>
    <w:rsid w:val="00BC6DA2"/>
    <w:rsid w:val="00BF3193"/>
    <w:rsid w:val="00BF5400"/>
    <w:rsid w:val="00C76602"/>
    <w:rsid w:val="00C86977"/>
    <w:rsid w:val="00CB6205"/>
    <w:rsid w:val="00D15C05"/>
    <w:rsid w:val="00D21112"/>
    <w:rsid w:val="00DE0905"/>
    <w:rsid w:val="00E758E6"/>
    <w:rsid w:val="00EC07BB"/>
    <w:rsid w:val="00F07718"/>
    <w:rsid w:val="00F30DBB"/>
    <w:rsid w:val="00F3226C"/>
    <w:rsid w:val="00F46805"/>
    <w:rsid w:val="00FE74F5"/>
    <w:rsid w:val="01E2061B"/>
    <w:rsid w:val="05BC583D"/>
    <w:rsid w:val="0BF4480A"/>
    <w:rsid w:val="137E2FC1"/>
    <w:rsid w:val="13DB287F"/>
    <w:rsid w:val="1575158C"/>
    <w:rsid w:val="2751788A"/>
    <w:rsid w:val="2AEF63B1"/>
    <w:rsid w:val="2D61617C"/>
    <w:rsid w:val="3092592F"/>
    <w:rsid w:val="39085AC7"/>
    <w:rsid w:val="3F8165B6"/>
    <w:rsid w:val="418C1737"/>
    <w:rsid w:val="46036A72"/>
    <w:rsid w:val="46D81947"/>
    <w:rsid w:val="78A7300F"/>
    <w:rsid w:val="7C44675E"/>
    <w:rsid w:val="7F384B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rFonts w:asciiTheme="minorHAnsi" w:hAnsiTheme="minorHAnsi" w:eastAsiaTheme="minorEastAsia" w:cstheme="minorBidi"/>
      <w:sz w:val="24"/>
    </w:rPr>
  </w:style>
  <w:style w:type="character" w:styleId="8">
    <w:name w:val="page number"/>
    <w:basedOn w:val="7"/>
    <w:qFormat/>
    <w:uiPriority w:val="0"/>
  </w:style>
  <w:style w:type="character" w:customStyle="1" w:styleId="9">
    <w:name w:val="页脚 Char"/>
    <w:basedOn w:val="7"/>
    <w:link w:val="3"/>
    <w:qFormat/>
    <w:uiPriority w:val="99"/>
    <w:rPr>
      <w:sz w:val="18"/>
      <w:szCs w:val="18"/>
    </w:rPr>
  </w:style>
  <w:style w:type="character" w:customStyle="1" w:styleId="10">
    <w:name w:val="页眉 Char"/>
    <w:basedOn w:val="7"/>
    <w:link w:val="4"/>
    <w:uiPriority w:val="99"/>
    <w:rPr>
      <w:sz w:val="18"/>
      <w:szCs w:val="18"/>
    </w:rPr>
  </w:style>
  <w:style w:type="paragraph" w:customStyle="1" w:styleId="11">
    <w:name w:val="p0"/>
    <w:next w:val="3"/>
    <w:uiPriority w:val="99"/>
    <w:pPr>
      <w:jc w:val="both"/>
    </w:pPr>
    <w:rPr>
      <w:rFonts w:ascii="Times New Roman" w:hAnsi="Times New Roman" w:eastAsia="宋体" w:cs="Times New Roman"/>
      <w:sz w:val="21"/>
      <w:szCs w:val="21"/>
      <w:lang w:val="en-US" w:eastAsia="zh-CN" w:bidi="ar-SA"/>
    </w:r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Char"/>
    <w:basedOn w:val="7"/>
    <w:link w:val="12"/>
    <w:uiPriority w:val="1"/>
    <w:rPr>
      <w:rFonts w:asciiTheme="minorHAnsi" w:hAnsiTheme="minorHAnsi" w:eastAsiaTheme="minorEastAsia" w:cstheme="minorBidi"/>
      <w:sz w:val="22"/>
      <w:szCs w:val="22"/>
    </w:rPr>
  </w:style>
  <w:style w:type="character" w:customStyle="1" w:styleId="14">
    <w:name w:val="批注框文本 Char"/>
    <w:basedOn w:val="7"/>
    <w:link w:val="2"/>
    <w:semiHidden/>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4C83F-E138-4217-9296-D63C38067956}">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933</Words>
  <Characters>989</Characters>
  <Lines>4</Lines>
  <Paragraphs>1</Paragraphs>
  <TotalTime>4</TotalTime>
  <ScaleCrop>false</ScaleCrop>
  <LinksUpToDate>false</LinksUpToDate>
  <CharactersWithSpaces>1057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2023-09-13T06:36:00Z</dcterms:created>
  <dc:creator>李想</dc:creator>
  <cp:lastModifiedBy>Mercurius.</cp:lastModifiedBy>
  <cp:lastPrinted>2026-03-11T01:49:51Z</cp:lastPrinted>
  <dcterms:modified xsi:type="dcterms:W3CDTF">2026-03-11T01:50:10Z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eyJoZGlkIjoiOWVkZDBmYzY5NmQyNzdjNGRjYzYwZDc0MmQ4OWFjNTUiLCJ1c2VySWQiOiIxMTIzNjg3NjIyIn0=</vt:lpwstr>
  </property>
  <property fmtid="{D5CDD505-2E9C-101B-9397-08002B2CF9AE}" pid="4" name="ICV">
    <vt:lpwstr>A363CBA61D414F0584176B9B423C0AA1_13</vt:lpwstr>
  </property>
</Properties>
</file>