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03030"/>
          <w:spacing w:val="0"/>
          <w:sz w:val="36"/>
          <w:szCs w:val="36"/>
        </w:rPr>
      </w:pPr>
      <w:r>
        <w:rPr>
          <w:rStyle w:val="5"/>
          <w:rFonts w:hint="eastAsia" w:ascii="宋体" w:hAnsi="宋体" w:eastAsia="宋体" w:cs="宋体"/>
          <w:i w:val="0"/>
          <w:iCs w:val="0"/>
          <w:caps w:val="0"/>
          <w:color w:val="303030"/>
          <w:spacing w:val="0"/>
          <w:sz w:val="36"/>
          <w:szCs w:val="36"/>
          <w:bdr w:val="none" w:color="auto" w:sz="0" w:space="0"/>
          <w:shd w:val="clear" w:fill="FFFFFF"/>
        </w:rPr>
        <w:t>关于继续实施我省部分商品储备税收优惠政策的通知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 </w:t>
      </w:r>
      <w:r>
        <w:rPr>
          <w:rFonts w:ascii="楷体" w:hAnsi="楷体" w:eastAsia="楷体" w:cs="楷体"/>
          <w:i w:val="0"/>
          <w:iCs w:val="0"/>
          <w:caps w:val="0"/>
          <w:color w:val="303030"/>
          <w:spacing w:val="0"/>
          <w:sz w:val="31"/>
          <w:szCs w:val="31"/>
          <w:bdr w:val="none" w:color="auto" w:sz="0" w:space="0"/>
          <w:shd w:val="clear" w:fill="FFFFFF"/>
        </w:rPr>
        <w:t>吉财</w:t>
      </w:r>
      <w:r>
        <w:rPr>
          <w:rFonts w:hint="eastAsia" w:ascii="楷体" w:hAnsi="楷体" w:eastAsia="楷体" w:cs="楷体"/>
          <w:i w:val="0"/>
          <w:iCs w:val="0"/>
          <w:caps w:val="0"/>
          <w:color w:val="303030"/>
          <w:spacing w:val="0"/>
          <w:sz w:val="31"/>
          <w:szCs w:val="31"/>
          <w:bdr w:val="none" w:color="auto" w:sz="0" w:space="0"/>
          <w:shd w:val="clear" w:fill="FFFFFF"/>
        </w:rPr>
        <w:t>税〔2023〕993号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各市（州）、县（市、区）财政局、税务局、粮食局：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70"/>
        <w:jc w:val="both"/>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按照《财政部 税务总局关于继续实施部分国家商品储备税收优惠政策的公告》（公告2023年第48号）文件要求，现将《吉林省财政厅 国家税务总局吉林省税务局 吉林省粮食和物资储备局关于延续执行我省部分商品储备企业税收政策的公告》（吉财公告〔2023〕</w:t>
      </w:r>
      <w:bookmarkStart w:id="0" w:name="_GoBack"/>
      <w:bookmarkEnd w:id="0"/>
      <w:r>
        <w:rPr>
          <w:rFonts w:hint="eastAsia" w:ascii="宋体" w:hAnsi="宋体" w:eastAsia="宋体" w:cs="宋体"/>
          <w:i w:val="0"/>
          <w:iCs w:val="0"/>
          <w:caps w:val="0"/>
          <w:color w:val="303030"/>
          <w:spacing w:val="0"/>
          <w:sz w:val="28"/>
          <w:szCs w:val="28"/>
          <w:bdr w:val="none" w:color="auto" w:sz="0" w:space="0"/>
          <w:shd w:val="clear" w:fill="FFFFFF"/>
        </w:rPr>
        <w:t>53号）执行期限延续至2027年12月31日。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70"/>
        <w:jc w:val="right"/>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吉林省财政厅           国家税务总局吉林省税务局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70"/>
        <w:jc w:val="right"/>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吉林省粮食和物资储备局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right"/>
        <w:rPr>
          <w:rFonts w:hint="eastAsia" w:ascii="微软雅黑" w:hAnsi="微软雅黑" w:eastAsia="微软雅黑" w:cs="微软雅黑"/>
          <w:i w:val="0"/>
          <w:iCs w:val="0"/>
          <w:caps w:val="0"/>
          <w:color w:val="303030"/>
          <w:spacing w:val="0"/>
          <w:sz w:val="28"/>
          <w:szCs w:val="28"/>
        </w:rPr>
      </w:pPr>
      <w:r>
        <w:rPr>
          <w:rFonts w:hint="eastAsia" w:ascii="宋体" w:hAnsi="宋体" w:eastAsia="宋体" w:cs="宋体"/>
          <w:i w:val="0"/>
          <w:iCs w:val="0"/>
          <w:caps w:val="0"/>
          <w:color w:val="303030"/>
          <w:spacing w:val="0"/>
          <w:sz w:val="28"/>
          <w:szCs w:val="28"/>
          <w:bdr w:val="none" w:color="auto" w:sz="0" w:space="0"/>
          <w:shd w:val="clear" w:fill="FFFFFF"/>
        </w:rPr>
        <w:t>                      2023年10月12日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ZDJjZDU0ZWRkZDhhNDA0MzQzYmMwOWQ2ODBjMjUifQ=="/>
  </w:docVars>
  <w:rsids>
    <w:rsidRoot w:val="11ED5CDA"/>
    <w:rsid w:val="11ED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2023-10-16T06:08:00Z</dcterms:created>
  <dc:creator>l</dc:creator>
  <cp:lastModifiedBy>l</cp:lastModifiedBy>
  <dcterms:modified xsi:type="dcterms:W3CDTF">2023-10-16T06:08:54Z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7AB352CD00C9481AB89ED44C4E62CC0E_11</vt:lpwstr>
  </property>
</Properties>
</file>