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/>
          <w:sz w:val="32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  <w:lang w:val="en-US" w:eastAsia="zh-CN"/>
        </w:rPr>
        <w:t>白山市价格监督检查局2017年部门决算公开补充资料</w:t>
      </w:r>
    </w:p>
    <w:p>
      <w:pPr>
        <w:jc w:val="center"/>
        <w:rPr>
          <w:rFonts w:hint="eastAsia" w:ascii="楷体" w:hAnsi="楷体" w:eastAsia="楷体"/>
          <w:sz w:val="32"/>
          <w:highlight w:val="none"/>
          <w:lang w:val="en-US" w:eastAsia="zh-CN"/>
        </w:rPr>
      </w:pPr>
    </w:p>
    <w:p>
      <w:pPr>
        <w:rPr>
          <w:rFonts w:hint="eastAsia" w:ascii="楷体" w:hAnsi="楷体" w:eastAsia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32"/>
          <w:highlight w:val="none"/>
          <w:lang w:val="en-US" w:eastAsia="zh-CN"/>
        </w:rPr>
        <w:t>（一）机关运行经费支出情况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  <w:lang w:val="en-US" w:eastAsia="zh-CN"/>
        </w:rPr>
        <w:t>2017年度，机关运行经费支出12.6万元，比2016年增加5.3万元，增长72 %，主要是</w:t>
      </w: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人员增加，经费增加。</w:t>
      </w:r>
    </w:p>
    <w:p>
      <w:pPr>
        <w:rPr>
          <w:rFonts w:hint="eastAsia" w:ascii="楷体" w:hAnsi="楷体" w:eastAsia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32"/>
          <w:highlight w:val="none"/>
          <w:lang w:val="en-US" w:eastAsia="zh-CN"/>
        </w:rPr>
        <w:t xml:space="preserve">    （二）政府采购支出情况</w:t>
      </w:r>
    </w:p>
    <w:p>
      <w:pPr>
        <w:ind w:firstLine="640" w:firstLineChars="200"/>
        <w:rPr>
          <w:rFonts w:hint="eastAsia" w:ascii="仿宋" w:hAnsi="仿宋" w:eastAsia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  <w:lang w:val="en-US" w:eastAsia="zh-CN"/>
        </w:rPr>
        <w:t>2017年度，政府采购支出总额0万元。</w:t>
      </w:r>
    </w:p>
    <w:p>
      <w:pPr>
        <w:rPr>
          <w:rFonts w:hint="eastAsia" w:ascii="楷体" w:hAnsi="楷体" w:eastAsia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32"/>
          <w:highlight w:val="none"/>
          <w:lang w:val="en-US" w:eastAsia="zh-CN"/>
        </w:rPr>
        <w:t xml:space="preserve">    （三）国有资产占用情况</w:t>
      </w:r>
    </w:p>
    <w:p>
      <w:pPr>
        <w:spacing w:line="580" w:lineRule="exact"/>
        <w:ind w:firstLine="602"/>
        <w:rPr>
          <w:rFonts w:hint="eastAsia" w:ascii="仿宋" w:hAnsi="仿宋" w:eastAsia="仿宋"/>
          <w:sz w:val="32"/>
          <w:szCs w:val="30"/>
          <w:highlight w:val="none"/>
        </w:rPr>
      </w:pPr>
      <w:r>
        <w:rPr>
          <w:rFonts w:hint="eastAsia" w:ascii="仿宋" w:hAnsi="仿宋" w:eastAsia="仿宋"/>
          <w:sz w:val="32"/>
          <w:highlight w:val="none"/>
          <w:lang w:val="en-US" w:eastAsia="zh-CN"/>
        </w:rPr>
        <w:t>截至2017年12月31日，白山市价格监督检查局共有车辆1辆，</w:t>
      </w:r>
      <w:r>
        <w:rPr>
          <w:rFonts w:hint="eastAsia" w:ascii="仿宋" w:hAnsi="仿宋" w:eastAsia="仿宋"/>
          <w:sz w:val="32"/>
          <w:szCs w:val="30"/>
          <w:highlight w:val="none"/>
        </w:rPr>
        <w:t>其中，一般执法执勤用车</w:t>
      </w: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0"/>
          <w:highlight w:val="none"/>
        </w:rPr>
        <w:t>辆；单价</w:t>
      </w: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0"/>
          <w:highlight w:val="none"/>
        </w:rPr>
        <w:t>万元以上</w:t>
      </w:r>
      <w:r>
        <w:rPr>
          <w:rFonts w:hint="eastAsia" w:ascii="仿宋" w:hAnsi="仿宋" w:eastAsia="仿宋"/>
          <w:sz w:val="32"/>
          <w:szCs w:val="30"/>
          <w:highlight w:val="none"/>
          <w:lang w:eastAsia="zh-CN"/>
        </w:rPr>
        <w:t>通用</w:t>
      </w:r>
      <w:r>
        <w:rPr>
          <w:rFonts w:hint="eastAsia" w:ascii="仿宋" w:hAnsi="仿宋" w:eastAsia="仿宋"/>
          <w:sz w:val="32"/>
          <w:szCs w:val="30"/>
          <w:highlight w:val="none"/>
        </w:rPr>
        <w:t>设备</w:t>
      </w: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0"/>
          <w:highlight w:val="none"/>
        </w:rPr>
        <w:t>台（套）</w:t>
      </w:r>
      <w:r>
        <w:rPr>
          <w:rFonts w:hint="eastAsia" w:ascii="仿宋" w:hAnsi="仿宋" w:eastAsia="仿宋"/>
          <w:sz w:val="32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0"/>
          <w:highlight w:val="none"/>
        </w:rPr>
        <w:t>单价</w:t>
      </w: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  <w:highlight w:val="none"/>
        </w:rPr>
        <w:t>万元以上</w:t>
      </w:r>
      <w:r>
        <w:rPr>
          <w:rFonts w:hint="eastAsia" w:ascii="仿宋" w:hAnsi="仿宋" w:eastAsia="仿宋"/>
          <w:sz w:val="32"/>
          <w:szCs w:val="30"/>
          <w:highlight w:val="none"/>
          <w:lang w:eastAsia="zh-CN"/>
        </w:rPr>
        <w:t>专用</w:t>
      </w:r>
      <w:r>
        <w:rPr>
          <w:rFonts w:hint="eastAsia" w:ascii="仿宋" w:hAnsi="仿宋" w:eastAsia="仿宋"/>
          <w:sz w:val="32"/>
          <w:szCs w:val="30"/>
          <w:highlight w:val="none"/>
        </w:rPr>
        <w:t>设备</w:t>
      </w: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0"/>
          <w:highlight w:val="none"/>
        </w:rPr>
        <w:t>台（套）。</w:t>
      </w:r>
    </w:p>
    <w:p>
      <w:pPr>
        <w:spacing w:line="580" w:lineRule="exact"/>
        <w:ind w:firstLine="602"/>
        <w:rPr>
          <w:rFonts w:hint="eastAsia" w:ascii="仿宋" w:hAnsi="仿宋" w:eastAsia="仿宋"/>
          <w:sz w:val="32"/>
          <w:szCs w:val="30"/>
          <w:highlight w:val="none"/>
        </w:rPr>
      </w:pPr>
      <w:r>
        <w:rPr>
          <w:rFonts w:hint="eastAsia" w:ascii="楷体" w:hAnsi="楷体" w:eastAsia="楷体"/>
          <w:sz w:val="32"/>
          <w:highlight w:val="none"/>
          <w:lang w:val="en-US" w:eastAsia="zh-CN"/>
        </w:rPr>
        <w:t>（四）“三公”经费支出决算情况说明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因公出国（境）费支出为0万元。全年安排因公出国（境）团组0个，累计0人次。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2.公务用车购置及运行费支出3.12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万元。其中：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公务用车购置支出0万元。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公务用车运行支出3.12万元，主要用于单位执法用车运行维护费。2017年，公务用车购置0辆，开支财政拨款的公务用车保有量为1辆。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公务用车购置及运行费支出决算比2016年减少2.12万元，下降40.46%。主要原因：本年度中旬车改，费用减少。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公务接待费支出0.48万元。其中：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>外宾接待支出0万元。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highlight w:val="none"/>
          <w:lang w:val="en-US" w:eastAsia="zh-CN"/>
        </w:rPr>
        <w:t xml:space="preserve">其他国内公务接待支出0.48万元。主要用于接待公务事项。全年共接待国内来访团组10个、来宾43人次（不包括陪同人员）。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FFD8"/>
    <w:multiLevelType w:val="singleLevel"/>
    <w:tmpl w:val="5B5FFFD8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B627283"/>
    <w:multiLevelType w:val="singleLevel"/>
    <w:tmpl w:val="5B62728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63789"/>
    <w:rsid w:val="0BF41B4F"/>
    <w:rsid w:val="2556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2019-01-28T01:41:00Z</dcterms:created>
  <dc:creator>Administrator</dc:creator>
  <cp:lastModifiedBy>Administrator</cp:lastModifiedBy>
  <dcterms:modified xsi:type="dcterms:W3CDTF">2019-01-28T05:58:26Z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