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ED" w:rsidRDefault="00ED15ED">
      <w:pPr>
        <w:rPr>
          <w:rFonts w:hint="eastAsia"/>
        </w:rPr>
      </w:pPr>
    </w:p>
    <w:p w:rsidR="00ED15ED" w:rsidRDefault="00ED15ED"/>
    <w:tbl>
      <w:tblPr>
        <w:tblW w:w="9060" w:type="dxa"/>
        <w:tblInd w:w="94" w:type="dxa"/>
        <w:tblLook w:val="04A0"/>
      </w:tblPr>
      <w:tblGrid>
        <w:gridCol w:w="5252"/>
        <w:gridCol w:w="2138"/>
        <w:gridCol w:w="1670"/>
      </w:tblGrid>
      <w:tr w:rsidR="00ED15ED" w:rsidRPr="00ED15ED" w:rsidTr="00ED15ED">
        <w:trPr>
          <w:trHeight w:val="900"/>
        </w:trPr>
        <w:tc>
          <w:tcPr>
            <w:tcW w:w="9060" w:type="dxa"/>
            <w:gridSpan w:val="3"/>
            <w:tcBorders>
              <w:top w:val="nil"/>
              <w:left w:val="nil"/>
              <w:bottom w:val="nil"/>
              <w:right w:val="nil"/>
            </w:tcBorders>
            <w:shd w:val="clear" w:color="auto" w:fill="auto"/>
            <w:noWrap/>
            <w:vAlign w:val="center"/>
            <w:hideMark/>
          </w:tcPr>
          <w:p w:rsidR="00ED15ED" w:rsidRPr="00ED15ED" w:rsidRDefault="00ED15ED" w:rsidP="00ED15ED">
            <w:pPr>
              <w:adjustRightInd/>
              <w:snapToGrid/>
              <w:spacing w:after="0"/>
              <w:jc w:val="center"/>
              <w:rPr>
                <w:rFonts w:eastAsia="宋体" w:cs="Tahoma"/>
                <w:color w:val="000000"/>
                <w:sz w:val="36"/>
                <w:szCs w:val="36"/>
              </w:rPr>
            </w:pPr>
            <w:r w:rsidRPr="00ED15ED">
              <w:rPr>
                <w:rFonts w:eastAsia="宋体" w:cs="Tahoma"/>
                <w:color w:val="000000"/>
                <w:sz w:val="36"/>
                <w:szCs w:val="36"/>
              </w:rPr>
              <w:t>2017</w:t>
            </w:r>
            <w:r w:rsidRPr="00ED15ED">
              <w:rPr>
                <w:rFonts w:ascii="宋体" w:eastAsia="宋体" w:hAnsi="宋体" w:cs="Tahoma" w:hint="eastAsia"/>
                <w:color w:val="000000"/>
                <w:sz w:val="36"/>
                <w:szCs w:val="36"/>
              </w:rPr>
              <w:t>年市级社会保险基金支出预算表</w:t>
            </w:r>
          </w:p>
        </w:tc>
      </w:tr>
      <w:tr w:rsidR="00ED15ED" w:rsidRPr="00ED15ED" w:rsidTr="00ED15ED">
        <w:trPr>
          <w:trHeight w:val="450"/>
        </w:trPr>
        <w:tc>
          <w:tcPr>
            <w:tcW w:w="5252" w:type="dxa"/>
            <w:tcBorders>
              <w:top w:val="nil"/>
              <w:left w:val="nil"/>
              <w:bottom w:val="nil"/>
              <w:right w:val="nil"/>
            </w:tcBorders>
            <w:shd w:val="clear" w:color="auto" w:fill="auto"/>
            <w:noWrap/>
            <w:vAlign w:val="bottom"/>
            <w:hideMark/>
          </w:tcPr>
          <w:p w:rsidR="00ED15ED" w:rsidRPr="00ED15ED" w:rsidRDefault="00ED15ED" w:rsidP="00ED15ED">
            <w:pPr>
              <w:adjustRightInd/>
              <w:snapToGrid/>
              <w:spacing w:after="0"/>
              <w:jc w:val="center"/>
              <w:rPr>
                <w:rFonts w:eastAsia="宋体" w:cs="Tahoma"/>
                <w:color w:val="000000"/>
              </w:rPr>
            </w:pPr>
          </w:p>
        </w:tc>
        <w:tc>
          <w:tcPr>
            <w:tcW w:w="2138" w:type="dxa"/>
            <w:tcBorders>
              <w:top w:val="nil"/>
              <w:left w:val="nil"/>
              <w:bottom w:val="nil"/>
              <w:right w:val="nil"/>
            </w:tcBorders>
            <w:shd w:val="clear" w:color="auto" w:fill="auto"/>
            <w:noWrap/>
            <w:vAlign w:val="bottom"/>
            <w:hideMark/>
          </w:tcPr>
          <w:p w:rsidR="00ED15ED" w:rsidRPr="00ED15ED" w:rsidRDefault="00ED15ED" w:rsidP="00ED15ED">
            <w:pPr>
              <w:adjustRightInd/>
              <w:snapToGrid/>
              <w:spacing w:after="0"/>
              <w:jc w:val="center"/>
              <w:rPr>
                <w:rFonts w:eastAsia="宋体" w:cs="Tahoma"/>
                <w:color w:val="000000"/>
              </w:rPr>
            </w:pPr>
          </w:p>
        </w:tc>
        <w:tc>
          <w:tcPr>
            <w:tcW w:w="1670" w:type="dxa"/>
            <w:tcBorders>
              <w:top w:val="nil"/>
              <w:left w:val="nil"/>
              <w:bottom w:val="nil"/>
              <w:right w:val="nil"/>
            </w:tcBorders>
            <w:shd w:val="clear" w:color="auto" w:fill="auto"/>
            <w:noWrap/>
            <w:vAlign w:val="bottom"/>
            <w:hideMark/>
          </w:tcPr>
          <w:p w:rsidR="00ED15ED" w:rsidRPr="00ED15ED" w:rsidRDefault="00ED15ED" w:rsidP="00ED15ED">
            <w:pPr>
              <w:adjustRightInd/>
              <w:snapToGrid/>
              <w:spacing w:after="0"/>
              <w:jc w:val="center"/>
              <w:rPr>
                <w:rFonts w:ascii="宋体" w:eastAsia="宋体" w:hAnsi="宋体" w:cs="Tahoma"/>
                <w:color w:val="000000"/>
              </w:rPr>
            </w:pPr>
            <w:r w:rsidRPr="00ED15ED">
              <w:rPr>
                <w:rFonts w:ascii="宋体" w:eastAsia="宋体" w:hAnsi="宋体" w:cs="Tahoma" w:hint="eastAsia"/>
                <w:color w:val="000000"/>
              </w:rPr>
              <w:t>单位：万元</w:t>
            </w:r>
          </w:p>
        </w:tc>
      </w:tr>
      <w:tr w:rsidR="00ED15ED" w:rsidRPr="00ED15ED" w:rsidTr="00ED15ED">
        <w:trPr>
          <w:trHeight w:val="840"/>
        </w:trPr>
        <w:tc>
          <w:tcPr>
            <w:tcW w:w="5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jc w:val="center"/>
              <w:rPr>
                <w:rFonts w:ascii="宋体" w:eastAsia="宋体" w:hAnsi="宋体" w:cs="Tahoma"/>
                <w:color w:val="000000"/>
              </w:rPr>
            </w:pPr>
            <w:r w:rsidRPr="00ED15ED">
              <w:rPr>
                <w:rFonts w:ascii="宋体" w:eastAsia="宋体" w:hAnsi="宋体" w:cs="Tahoma" w:hint="eastAsia"/>
                <w:color w:val="000000"/>
              </w:rPr>
              <w:t>项目</w:t>
            </w:r>
          </w:p>
        </w:tc>
        <w:tc>
          <w:tcPr>
            <w:tcW w:w="2138" w:type="dxa"/>
            <w:tcBorders>
              <w:top w:val="single" w:sz="4" w:space="0" w:color="auto"/>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jc w:val="center"/>
              <w:rPr>
                <w:rFonts w:eastAsia="宋体" w:cs="Tahoma"/>
                <w:color w:val="000000"/>
              </w:rPr>
            </w:pPr>
            <w:r w:rsidRPr="00ED15ED">
              <w:rPr>
                <w:rFonts w:eastAsia="宋体" w:cs="Tahoma"/>
                <w:color w:val="000000"/>
              </w:rPr>
              <w:t>2017</w:t>
            </w:r>
            <w:r w:rsidRPr="00ED15ED">
              <w:rPr>
                <w:rFonts w:ascii="宋体" w:eastAsia="宋体" w:hAnsi="宋体" w:cs="Tahoma" w:hint="eastAsia"/>
                <w:color w:val="000000"/>
              </w:rPr>
              <w:t>年预算数</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jc w:val="center"/>
              <w:rPr>
                <w:rFonts w:ascii="宋体" w:eastAsia="宋体" w:hAnsi="宋体" w:cs="Tahoma"/>
                <w:color w:val="000000"/>
              </w:rPr>
            </w:pPr>
            <w:r w:rsidRPr="00ED15ED">
              <w:rPr>
                <w:rFonts w:ascii="宋体" w:eastAsia="宋体" w:hAnsi="宋体" w:cs="Tahoma" w:hint="eastAsia"/>
                <w:color w:val="000000"/>
              </w:rPr>
              <w:t>备注</w:t>
            </w:r>
          </w:p>
        </w:tc>
      </w:tr>
      <w:tr w:rsidR="00ED15ED" w:rsidRPr="00ED15ED" w:rsidTr="00ED15ED">
        <w:trPr>
          <w:trHeight w:val="975"/>
        </w:trPr>
        <w:tc>
          <w:tcPr>
            <w:tcW w:w="5252" w:type="dxa"/>
            <w:tcBorders>
              <w:top w:val="nil"/>
              <w:left w:val="single" w:sz="4" w:space="0" w:color="auto"/>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ascii="宋体" w:eastAsia="宋体" w:hAnsi="宋体" w:cs="Tahoma"/>
                <w:color w:val="000000"/>
              </w:rPr>
            </w:pPr>
            <w:r w:rsidRPr="00ED15ED">
              <w:rPr>
                <w:rFonts w:ascii="宋体" w:eastAsia="宋体" w:hAnsi="宋体" w:cs="Tahoma" w:hint="eastAsia"/>
                <w:color w:val="000000"/>
              </w:rPr>
              <w:t>市级社会保障基金支出合计</w:t>
            </w:r>
          </w:p>
        </w:tc>
        <w:tc>
          <w:tcPr>
            <w:tcW w:w="2138"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jc w:val="right"/>
              <w:rPr>
                <w:rFonts w:eastAsia="宋体" w:cs="Tahoma"/>
                <w:color w:val="000000"/>
              </w:rPr>
            </w:pPr>
            <w:r w:rsidRPr="00ED15ED">
              <w:rPr>
                <w:rFonts w:eastAsia="宋体" w:cs="Tahoma"/>
                <w:color w:val="000000"/>
              </w:rPr>
              <w:t>149453</w:t>
            </w:r>
          </w:p>
        </w:tc>
        <w:tc>
          <w:tcPr>
            <w:tcW w:w="1670"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eastAsia="宋体" w:cs="Tahoma"/>
                <w:color w:val="000000"/>
              </w:rPr>
            </w:pPr>
            <w:r w:rsidRPr="00ED15ED">
              <w:rPr>
                <w:rFonts w:eastAsia="宋体" w:cs="Tahoma"/>
                <w:color w:val="000000"/>
              </w:rPr>
              <w:t xml:space="preserve">　</w:t>
            </w:r>
          </w:p>
        </w:tc>
      </w:tr>
      <w:tr w:rsidR="00ED15ED" w:rsidRPr="00ED15ED" w:rsidTr="00ED15ED">
        <w:trPr>
          <w:trHeight w:val="975"/>
        </w:trPr>
        <w:tc>
          <w:tcPr>
            <w:tcW w:w="5252" w:type="dxa"/>
            <w:tcBorders>
              <w:top w:val="nil"/>
              <w:left w:val="single" w:sz="4" w:space="0" w:color="auto"/>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ascii="宋体" w:eastAsia="宋体" w:hAnsi="宋体" w:cs="Tahoma"/>
                <w:color w:val="000000"/>
              </w:rPr>
            </w:pPr>
            <w:r w:rsidRPr="00ED15ED">
              <w:rPr>
                <w:rFonts w:ascii="宋体" w:eastAsia="宋体" w:hAnsi="宋体" w:cs="Tahoma" w:hint="eastAsia"/>
                <w:color w:val="000000"/>
              </w:rPr>
              <w:t>一、企业职工基本养老保险基金支出</w:t>
            </w:r>
          </w:p>
        </w:tc>
        <w:tc>
          <w:tcPr>
            <w:tcW w:w="2138"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jc w:val="right"/>
              <w:rPr>
                <w:rFonts w:eastAsia="宋体" w:cs="Tahoma"/>
                <w:color w:val="000000"/>
              </w:rPr>
            </w:pPr>
            <w:r w:rsidRPr="00ED15ED">
              <w:rPr>
                <w:rFonts w:eastAsia="宋体" w:cs="Tahoma"/>
                <w:color w:val="000000"/>
              </w:rPr>
              <w:t>114726</w:t>
            </w:r>
          </w:p>
        </w:tc>
        <w:tc>
          <w:tcPr>
            <w:tcW w:w="1670"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eastAsia="宋体" w:cs="Tahoma"/>
                <w:color w:val="000000"/>
              </w:rPr>
            </w:pPr>
            <w:r w:rsidRPr="00ED15ED">
              <w:rPr>
                <w:rFonts w:eastAsia="宋体" w:cs="Tahoma"/>
                <w:color w:val="000000"/>
              </w:rPr>
              <w:t xml:space="preserve">　</w:t>
            </w:r>
          </w:p>
        </w:tc>
      </w:tr>
      <w:tr w:rsidR="00ED15ED" w:rsidRPr="00ED15ED" w:rsidTr="00ED15ED">
        <w:trPr>
          <w:trHeight w:val="975"/>
        </w:trPr>
        <w:tc>
          <w:tcPr>
            <w:tcW w:w="5252" w:type="dxa"/>
            <w:tcBorders>
              <w:top w:val="nil"/>
              <w:left w:val="single" w:sz="4" w:space="0" w:color="auto"/>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ascii="宋体" w:eastAsia="宋体" w:hAnsi="宋体" w:cs="Tahoma"/>
                <w:color w:val="000000"/>
              </w:rPr>
            </w:pPr>
            <w:r w:rsidRPr="00ED15ED">
              <w:rPr>
                <w:rFonts w:ascii="宋体" w:eastAsia="宋体" w:hAnsi="宋体" w:cs="Tahoma" w:hint="eastAsia"/>
                <w:color w:val="000000"/>
              </w:rPr>
              <w:t>二、失业保险基金支出</w:t>
            </w:r>
          </w:p>
        </w:tc>
        <w:tc>
          <w:tcPr>
            <w:tcW w:w="2138"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jc w:val="right"/>
              <w:rPr>
                <w:rFonts w:eastAsia="宋体" w:cs="Tahoma"/>
                <w:color w:val="000000"/>
              </w:rPr>
            </w:pPr>
            <w:r w:rsidRPr="00ED15ED">
              <w:rPr>
                <w:rFonts w:eastAsia="宋体" w:cs="Tahoma"/>
                <w:color w:val="000000"/>
              </w:rPr>
              <w:t>900</w:t>
            </w:r>
          </w:p>
        </w:tc>
        <w:tc>
          <w:tcPr>
            <w:tcW w:w="1670"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eastAsia="宋体" w:cs="Tahoma"/>
                <w:color w:val="000000"/>
              </w:rPr>
            </w:pPr>
            <w:r w:rsidRPr="00ED15ED">
              <w:rPr>
                <w:rFonts w:eastAsia="宋体" w:cs="Tahoma"/>
                <w:color w:val="000000"/>
              </w:rPr>
              <w:t xml:space="preserve">　</w:t>
            </w:r>
          </w:p>
        </w:tc>
      </w:tr>
      <w:tr w:rsidR="00ED15ED" w:rsidRPr="00ED15ED" w:rsidTr="00ED15ED">
        <w:trPr>
          <w:trHeight w:val="975"/>
        </w:trPr>
        <w:tc>
          <w:tcPr>
            <w:tcW w:w="5252" w:type="dxa"/>
            <w:tcBorders>
              <w:top w:val="nil"/>
              <w:left w:val="single" w:sz="4" w:space="0" w:color="auto"/>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ascii="宋体" w:eastAsia="宋体" w:hAnsi="宋体" w:cs="Tahoma"/>
                <w:color w:val="000000"/>
              </w:rPr>
            </w:pPr>
            <w:r w:rsidRPr="00ED15ED">
              <w:rPr>
                <w:rFonts w:ascii="宋体" w:eastAsia="宋体" w:hAnsi="宋体" w:cs="Tahoma" w:hint="eastAsia"/>
                <w:color w:val="000000"/>
              </w:rPr>
              <w:t>三、城镇职工基本医疗保险基金支出</w:t>
            </w:r>
          </w:p>
        </w:tc>
        <w:tc>
          <w:tcPr>
            <w:tcW w:w="2138"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jc w:val="right"/>
              <w:rPr>
                <w:rFonts w:eastAsia="宋体" w:cs="Tahoma"/>
                <w:color w:val="000000"/>
              </w:rPr>
            </w:pPr>
            <w:r w:rsidRPr="00ED15ED">
              <w:rPr>
                <w:rFonts w:eastAsia="宋体" w:cs="Tahoma"/>
                <w:color w:val="000000"/>
              </w:rPr>
              <w:t>31050</w:t>
            </w:r>
          </w:p>
        </w:tc>
        <w:tc>
          <w:tcPr>
            <w:tcW w:w="1670"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eastAsia="宋体" w:cs="Tahoma"/>
                <w:color w:val="000000"/>
              </w:rPr>
            </w:pPr>
            <w:r w:rsidRPr="00ED15ED">
              <w:rPr>
                <w:rFonts w:eastAsia="宋体" w:cs="Tahoma"/>
                <w:color w:val="000000"/>
              </w:rPr>
              <w:t xml:space="preserve">　</w:t>
            </w:r>
          </w:p>
        </w:tc>
      </w:tr>
      <w:tr w:rsidR="00ED15ED" w:rsidRPr="00ED15ED" w:rsidTr="00ED15ED">
        <w:trPr>
          <w:trHeight w:val="975"/>
        </w:trPr>
        <w:tc>
          <w:tcPr>
            <w:tcW w:w="5252" w:type="dxa"/>
            <w:tcBorders>
              <w:top w:val="nil"/>
              <w:left w:val="single" w:sz="4" w:space="0" w:color="auto"/>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ascii="宋体" w:eastAsia="宋体" w:hAnsi="宋体" w:cs="Tahoma"/>
                <w:color w:val="000000"/>
              </w:rPr>
            </w:pPr>
            <w:r w:rsidRPr="00ED15ED">
              <w:rPr>
                <w:rFonts w:ascii="宋体" w:eastAsia="宋体" w:hAnsi="宋体" w:cs="Tahoma" w:hint="eastAsia"/>
                <w:color w:val="000000"/>
              </w:rPr>
              <w:t>四、工伤保险基金支出</w:t>
            </w:r>
          </w:p>
        </w:tc>
        <w:tc>
          <w:tcPr>
            <w:tcW w:w="2138"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jc w:val="right"/>
              <w:rPr>
                <w:rFonts w:eastAsia="宋体" w:cs="Tahoma"/>
                <w:color w:val="000000"/>
              </w:rPr>
            </w:pPr>
            <w:r w:rsidRPr="00ED15ED">
              <w:rPr>
                <w:rFonts w:eastAsia="宋体" w:cs="Tahoma"/>
                <w:color w:val="000000"/>
              </w:rPr>
              <w:t>1888</w:t>
            </w:r>
          </w:p>
        </w:tc>
        <w:tc>
          <w:tcPr>
            <w:tcW w:w="1670"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eastAsia="宋体" w:cs="Tahoma"/>
                <w:color w:val="000000"/>
              </w:rPr>
            </w:pPr>
            <w:r w:rsidRPr="00ED15ED">
              <w:rPr>
                <w:rFonts w:eastAsia="宋体" w:cs="Tahoma"/>
                <w:color w:val="000000"/>
              </w:rPr>
              <w:t xml:space="preserve">　</w:t>
            </w:r>
          </w:p>
        </w:tc>
      </w:tr>
      <w:tr w:rsidR="00ED15ED" w:rsidRPr="00ED15ED" w:rsidTr="00ED15ED">
        <w:trPr>
          <w:trHeight w:val="975"/>
        </w:trPr>
        <w:tc>
          <w:tcPr>
            <w:tcW w:w="5252" w:type="dxa"/>
            <w:tcBorders>
              <w:top w:val="nil"/>
              <w:left w:val="single" w:sz="4" w:space="0" w:color="auto"/>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ascii="宋体" w:eastAsia="宋体" w:hAnsi="宋体" w:cs="Tahoma"/>
                <w:color w:val="000000"/>
              </w:rPr>
            </w:pPr>
            <w:r w:rsidRPr="00ED15ED">
              <w:rPr>
                <w:rFonts w:ascii="宋体" w:eastAsia="宋体" w:hAnsi="宋体" w:cs="Tahoma" w:hint="eastAsia"/>
                <w:color w:val="000000"/>
              </w:rPr>
              <w:t>五、生育保险基金支出</w:t>
            </w:r>
          </w:p>
        </w:tc>
        <w:tc>
          <w:tcPr>
            <w:tcW w:w="2138"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jc w:val="right"/>
              <w:rPr>
                <w:rFonts w:eastAsia="宋体" w:cs="Tahoma"/>
                <w:color w:val="000000"/>
              </w:rPr>
            </w:pPr>
            <w:r w:rsidRPr="00ED15ED">
              <w:rPr>
                <w:rFonts w:eastAsia="宋体" w:cs="Tahoma"/>
                <w:color w:val="000000"/>
              </w:rPr>
              <w:t>889</w:t>
            </w:r>
          </w:p>
        </w:tc>
        <w:tc>
          <w:tcPr>
            <w:tcW w:w="1670" w:type="dxa"/>
            <w:tcBorders>
              <w:top w:val="nil"/>
              <w:left w:val="nil"/>
              <w:bottom w:val="single" w:sz="4" w:space="0" w:color="auto"/>
              <w:right w:val="single" w:sz="4" w:space="0" w:color="auto"/>
            </w:tcBorders>
            <w:shd w:val="clear" w:color="auto" w:fill="auto"/>
            <w:noWrap/>
            <w:vAlign w:val="center"/>
            <w:hideMark/>
          </w:tcPr>
          <w:p w:rsidR="00ED15ED" w:rsidRPr="00ED15ED" w:rsidRDefault="00ED15ED" w:rsidP="00ED15ED">
            <w:pPr>
              <w:adjustRightInd/>
              <w:snapToGrid/>
              <w:spacing w:after="0"/>
              <w:rPr>
                <w:rFonts w:eastAsia="宋体" w:cs="Tahoma"/>
                <w:color w:val="000000"/>
              </w:rPr>
            </w:pPr>
            <w:r w:rsidRPr="00ED15ED">
              <w:rPr>
                <w:rFonts w:eastAsia="宋体" w:cs="Tahoma"/>
                <w:color w:val="000000"/>
              </w:rPr>
              <w:t xml:space="preserve">　</w:t>
            </w:r>
          </w:p>
        </w:tc>
      </w:tr>
    </w:tbl>
    <w:p w:rsidR="002B5DEC" w:rsidRDefault="002B5DEC" w:rsidP="00ED6695">
      <w:pPr>
        <w:spacing w:line="220" w:lineRule="atLeast"/>
        <w:jc w:val="center"/>
        <w:rPr>
          <w:rFonts w:ascii="黑体" w:eastAsia="黑体" w:hAnsi="黑体" w:hint="eastAsia"/>
          <w:sz w:val="44"/>
          <w:szCs w:val="44"/>
        </w:rPr>
      </w:pPr>
    </w:p>
    <w:p w:rsidR="00ED15ED" w:rsidRDefault="00ED15ED" w:rsidP="00ED6695">
      <w:pPr>
        <w:spacing w:line="220" w:lineRule="atLeast"/>
        <w:jc w:val="center"/>
        <w:rPr>
          <w:rFonts w:ascii="黑体" w:eastAsia="黑体" w:hAnsi="黑体" w:hint="eastAsia"/>
          <w:sz w:val="44"/>
          <w:szCs w:val="44"/>
        </w:rPr>
      </w:pPr>
    </w:p>
    <w:p w:rsidR="00ED15ED" w:rsidRDefault="00ED15ED" w:rsidP="00ED6695">
      <w:pPr>
        <w:spacing w:line="220" w:lineRule="atLeast"/>
        <w:jc w:val="center"/>
        <w:rPr>
          <w:rFonts w:ascii="黑体" w:eastAsia="黑体" w:hAnsi="黑体" w:hint="eastAsia"/>
          <w:sz w:val="44"/>
          <w:szCs w:val="44"/>
        </w:rPr>
      </w:pPr>
    </w:p>
    <w:p w:rsidR="00ED15ED" w:rsidRDefault="00ED15ED" w:rsidP="00ED6695">
      <w:pPr>
        <w:spacing w:line="220" w:lineRule="atLeast"/>
        <w:jc w:val="center"/>
        <w:rPr>
          <w:rFonts w:ascii="黑体" w:eastAsia="黑体" w:hAnsi="黑体" w:hint="eastAsia"/>
          <w:sz w:val="44"/>
          <w:szCs w:val="44"/>
        </w:rPr>
      </w:pPr>
    </w:p>
    <w:p w:rsidR="00ED15ED" w:rsidRDefault="00ED15ED" w:rsidP="00ED6695">
      <w:pPr>
        <w:spacing w:line="220" w:lineRule="atLeast"/>
        <w:jc w:val="center"/>
        <w:rPr>
          <w:rFonts w:ascii="黑体" w:eastAsia="黑体" w:hAnsi="黑体" w:hint="eastAsia"/>
          <w:sz w:val="44"/>
          <w:szCs w:val="44"/>
        </w:rPr>
      </w:pPr>
    </w:p>
    <w:p w:rsidR="00ED15ED" w:rsidRDefault="00ED15ED" w:rsidP="00ED6695">
      <w:pPr>
        <w:spacing w:line="220" w:lineRule="atLeast"/>
        <w:jc w:val="center"/>
        <w:rPr>
          <w:rFonts w:ascii="黑体" w:eastAsia="黑体" w:hAnsi="黑体" w:hint="eastAsia"/>
          <w:sz w:val="44"/>
          <w:szCs w:val="44"/>
        </w:rPr>
      </w:pPr>
    </w:p>
    <w:p w:rsidR="00ED15ED" w:rsidRDefault="00ED15ED" w:rsidP="00ED6695">
      <w:pPr>
        <w:spacing w:line="220" w:lineRule="atLeast"/>
        <w:jc w:val="center"/>
        <w:rPr>
          <w:rFonts w:ascii="黑体" w:eastAsia="黑体" w:hAnsi="黑体" w:hint="eastAsia"/>
          <w:sz w:val="44"/>
          <w:szCs w:val="44"/>
        </w:rPr>
      </w:pPr>
    </w:p>
    <w:p w:rsidR="00ED15ED" w:rsidRDefault="00ED15ED" w:rsidP="00ED6695">
      <w:pPr>
        <w:spacing w:line="220" w:lineRule="atLeast"/>
        <w:jc w:val="center"/>
        <w:rPr>
          <w:rFonts w:ascii="黑体" w:eastAsia="黑体" w:hAnsi="黑体"/>
          <w:sz w:val="44"/>
          <w:szCs w:val="44"/>
        </w:rPr>
      </w:pPr>
    </w:p>
    <w:p w:rsidR="002B5DEC" w:rsidRPr="00ED15ED" w:rsidRDefault="002B5DEC" w:rsidP="00ED6695">
      <w:pPr>
        <w:spacing w:line="220" w:lineRule="atLeast"/>
        <w:jc w:val="center"/>
        <w:rPr>
          <w:rFonts w:asciiTheme="minorEastAsia" w:eastAsiaTheme="minorEastAsia" w:hAnsiTheme="minorEastAsia"/>
          <w:sz w:val="44"/>
          <w:szCs w:val="44"/>
        </w:rPr>
      </w:pPr>
      <w:r w:rsidRPr="00ED15ED">
        <w:rPr>
          <w:rFonts w:asciiTheme="minorEastAsia" w:eastAsiaTheme="minorEastAsia" w:hAnsiTheme="minorEastAsia" w:hint="eastAsia"/>
          <w:sz w:val="44"/>
          <w:szCs w:val="44"/>
        </w:rPr>
        <w:t>关于</w:t>
      </w:r>
      <w:r w:rsidRPr="00ED15ED">
        <w:rPr>
          <w:rFonts w:asciiTheme="minorEastAsia" w:eastAsiaTheme="minorEastAsia" w:hAnsiTheme="minorEastAsia"/>
          <w:sz w:val="44"/>
          <w:szCs w:val="44"/>
        </w:rPr>
        <w:t>2017</w:t>
      </w:r>
      <w:r w:rsidRPr="00ED15ED">
        <w:rPr>
          <w:rFonts w:asciiTheme="minorEastAsia" w:eastAsiaTheme="minorEastAsia" w:hAnsiTheme="minorEastAsia" w:hint="eastAsia"/>
          <w:sz w:val="44"/>
          <w:szCs w:val="44"/>
        </w:rPr>
        <w:t>年市级社会保险</w:t>
      </w:r>
    </w:p>
    <w:p w:rsidR="002B5DEC" w:rsidRPr="00ED15ED" w:rsidRDefault="002B5DEC" w:rsidP="00ED6695">
      <w:pPr>
        <w:spacing w:line="220" w:lineRule="atLeast"/>
        <w:jc w:val="center"/>
        <w:rPr>
          <w:rFonts w:asciiTheme="minorEastAsia" w:eastAsiaTheme="minorEastAsia" w:hAnsiTheme="minorEastAsia"/>
          <w:sz w:val="44"/>
          <w:szCs w:val="44"/>
        </w:rPr>
      </w:pPr>
      <w:r w:rsidRPr="00ED15ED">
        <w:rPr>
          <w:rFonts w:asciiTheme="minorEastAsia" w:eastAsiaTheme="minorEastAsia" w:hAnsiTheme="minorEastAsia" w:hint="eastAsia"/>
          <w:sz w:val="44"/>
          <w:szCs w:val="44"/>
        </w:rPr>
        <w:t>基金预算及相关政策的说明</w:t>
      </w:r>
    </w:p>
    <w:p w:rsidR="002B5DEC" w:rsidRPr="00ED15ED" w:rsidRDefault="002B5DEC" w:rsidP="00ED15ED">
      <w:pPr>
        <w:spacing w:line="220" w:lineRule="atLeast"/>
        <w:ind w:firstLineChars="200" w:firstLine="640"/>
        <w:rPr>
          <w:rFonts w:ascii="仿宋" w:eastAsia="仿宋" w:hAnsi="仿宋"/>
          <w:sz w:val="32"/>
          <w:szCs w:val="32"/>
        </w:rPr>
      </w:pPr>
      <w:r w:rsidRPr="00ED15ED">
        <w:rPr>
          <w:rFonts w:ascii="仿宋" w:eastAsia="仿宋" w:hAnsi="仿宋" w:hint="eastAsia"/>
          <w:sz w:val="32"/>
          <w:szCs w:val="32"/>
        </w:rPr>
        <w:t>社会保险基金预算是对社会保险缴费、一般公共预算安排和其他方式筹集的资金，专项用于社会保险支出的收支预算。目前，纳入市级预算编报范围有五项，具体包括：企业职工基本养老保险、失业保险、城镇职工基本医疗保险、工伤保险、生育保险。</w:t>
      </w:r>
    </w:p>
    <w:p w:rsidR="002B5DEC" w:rsidRPr="00ED15ED" w:rsidRDefault="002B5DEC" w:rsidP="00ED15ED">
      <w:pPr>
        <w:spacing w:line="220" w:lineRule="atLeast"/>
        <w:ind w:firstLineChars="200" w:firstLine="640"/>
        <w:rPr>
          <w:rFonts w:ascii="仿宋" w:eastAsia="仿宋" w:hAnsi="仿宋"/>
          <w:sz w:val="32"/>
          <w:szCs w:val="32"/>
        </w:rPr>
      </w:pPr>
      <w:r w:rsidRPr="00ED15ED">
        <w:rPr>
          <w:rFonts w:ascii="仿宋" w:eastAsia="仿宋" w:hAnsi="仿宋" w:hint="eastAsia"/>
          <w:sz w:val="32"/>
          <w:szCs w:val="32"/>
        </w:rPr>
        <w:t>一、企业职工基本养老保险基金</w:t>
      </w:r>
    </w:p>
    <w:p w:rsidR="002B5DEC" w:rsidRPr="00ED15ED" w:rsidRDefault="002B5DEC" w:rsidP="00ED15ED">
      <w:pPr>
        <w:spacing w:line="220" w:lineRule="atLeast"/>
        <w:ind w:firstLineChars="200" w:firstLine="640"/>
        <w:rPr>
          <w:rFonts w:ascii="仿宋" w:eastAsia="仿宋" w:hAnsi="仿宋"/>
          <w:sz w:val="32"/>
          <w:szCs w:val="32"/>
        </w:rPr>
      </w:pPr>
      <w:r w:rsidRPr="00ED15ED">
        <w:rPr>
          <w:rFonts w:ascii="仿宋" w:eastAsia="仿宋" w:hAnsi="仿宋" w:hint="eastAsia"/>
          <w:sz w:val="32"/>
          <w:szCs w:val="32"/>
        </w:rPr>
        <w:t>我省企业职工基本养老保险全部实行省级统筹，统一养老保险政策，统一养老金计发办法、统一调剂基金，保险基金主要通过征缴和财政补助筹集，实行收支两条线管理。个人缴费基数为本人上年度月平均工资，个人缴费比例为</w:t>
      </w:r>
      <w:r w:rsidRPr="00ED15ED">
        <w:rPr>
          <w:rFonts w:ascii="仿宋" w:eastAsia="仿宋" w:hAnsi="仿宋"/>
          <w:sz w:val="32"/>
          <w:szCs w:val="32"/>
        </w:rPr>
        <w:t>8%</w:t>
      </w:r>
      <w:r w:rsidRPr="00ED15ED">
        <w:rPr>
          <w:rFonts w:ascii="仿宋" w:eastAsia="仿宋" w:hAnsi="仿宋" w:hint="eastAsia"/>
          <w:sz w:val="32"/>
          <w:szCs w:val="32"/>
        </w:rPr>
        <w:t>，单位缴费基数为全部职工的缴费基数之和，单位缴费比例为</w:t>
      </w:r>
      <w:r w:rsidRPr="00ED15ED">
        <w:rPr>
          <w:rFonts w:ascii="仿宋" w:eastAsia="仿宋" w:hAnsi="仿宋"/>
          <w:sz w:val="32"/>
          <w:szCs w:val="32"/>
        </w:rPr>
        <w:t>20%</w:t>
      </w:r>
      <w:r w:rsidRPr="00ED15ED">
        <w:rPr>
          <w:rFonts w:ascii="仿宋" w:eastAsia="仿宋" w:hAnsi="仿宋" w:hint="eastAsia"/>
          <w:sz w:val="32"/>
          <w:szCs w:val="32"/>
        </w:rPr>
        <w:t>；退休年龄男满</w:t>
      </w:r>
      <w:r w:rsidRPr="00ED15ED">
        <w:rPr>
          <w:rFonts w:ascii="仿宋" w:eastAsia="仿宋" w:hAnsi="仿宋"/>
          <w:sz w:val="32"/>
          <w:szCs w:val="32"/>
        </w:rPr>
        <w:t>60</w:t>
      </w:r>
      <w:r w:rsidRPr="00ED15ED">
        <w:rPr>
          <w:rFonts w:ascii="仿宋" w:eastAsia="仿宋" w:hAnsi="仿宋" w:hint="eastAsia"/>
          <w:sz w:val="32"/>
          <w:szCs w:val="32"/>
        </w:rPr>
        <w:t>周岁，女工人满</w:t>
      </w:r>
      <w:r w:rsidRPr="00ED15ED">
        <w:rPr>
          <w:rFonts w:ascii="仿宋" w:eastAsia="仿宋" w:hAnsi="仿宋"/>
          <w:sz w:val="32"/>
          <w:szCs w:val="32"/>
        </w:rPr>
        <w:t>50</w:t>
      </w:r>
      <w:r w:rsidRPr="00ED15ED">
        <w:rPr>
          <w:rFonts w:ascii="仿宋" w:eastAsia="仿宋" w:hAnsi="仿宋" w:hint="eastAsia"/>
          <w:sz w:val="32"/>
          <w:szCs w:val="32"/>
        </w:rPr>
        <w:t>周岁，女干部满</w:t>
      </w:r>
      <w:r w:rsidRPr="00ED15ED">
        <w:rPr>
          <w:rFonts w:ascii="仿宋" w:eastAsia="仿宋" w:hAnsi="仿宋"/>
          <w:sz w:val="32"/>
          <w:szCs w:val="32"/>
        </w:rPr>
        <w:t>55</w:t>
      </w:r>
      <w:r w:rsidRPr="00ED15ED">
        <w:rPr>
          <w:rFonts w:ascii="仿宋" w:eastAsia="仿宋" w:hAnsi="仿宋" w:hint="eastAsia"/>
          <w:sz w:val="32"/>
          <w:szCs w:val="32"/>
        </w:rPr>
        <w:t>周岁。</w:t>
      </w:r>
    </w:p>
    <w:p w:rsidR="002B5DEC" w:rsidRPr="00ED15ED" w:rsidRDefault="002B5DEC" w:rsidP="00ED15ED">
      <w:pPr>
        <w:spacing w:line="220" w:lineRule="atLeast"/>
        <w:ind w:firstLineChars="200" w:firstLine="640"/>
        <w:rPr>
          <w:rFonts w:ascii="仿宋" w:eastAsia="仿宋" w:hAnsi="仿宋"/>
          <w:sz w:val="32"/>
          <w:szCs w:val="32"/>
        </w:rPr>
      </w:pPr>
      <w:r w:rsidRPr="00ED15ED">
        <w:rPr>
          <w:rFonts w:ascii="仿宋" w:eastAsia="仿宋" w:hAnsi="仿宋"/>
          <w:sz w:val="32"/>
          <w:szCs w:val="32"/>
        </w:rPr>
        <w:t>2017</w:t>
      </w:r>
      <w:r w:rsidRPr="00ED15ED">
        <w:rPr>
          <w:rFonts w:ascii="仿宋" w:eastAsia="仿宋" w:hAnsi="仿宋" w:hint="eastAsia"/>
          <w:sz w:val="32"/>
          <w:szCs w:val="32"/>
        </w:rPr>
        <w:t>年市级企业职工基本养老保险基金收入预算为</w:t>
      </w:r>
      <w:r w:rsidRPr="00ED15ED">
        <w:rPr>
          <w:rFonts w:ascii="仿宋" w:eastAsia="仿宋" w:hAnsi="仿宋"/>
          <w:sz w:val="32"/>
          <w:szCs w:val="32"/>
        </w:rPr>
        <w:t>80617</w:t>
      </w:r>
      <w:r w:rsidRPr="00ED15ED">
        <w:rPr>
          <w:rFonts w:ascii="仿宋" w:eastAsia="仿宋" w:hAnsi="仿宋" w:hint="eastAsia"/>
          <w:sz w:val="32"/>
          <w:szCs w:val="32"/>
        </w:rPr>
        <w:t>万元，支出预算为</w:t>
      </w:r>
      <w:r w:rsidRPr="00ED15ED">
        <w:rPr>
          <w:rFonts w:ascii="仿宋" w:eastAsia="仿宋" w:hAnsi="仿宋"/>
          <w:sz w:val="32"/>
          <w:szCs w:val="32"/>
        </w:rPr>
        <w:t>114726</w:t>
      </w:r>
      <w:r w:rsidRPr="00ED15ED">
        <w:rPr>
          <w:rFonts w:ascii="仿宋" w:eastAsia="仿宋" w:hAnsi="仿宋" w:hint="eastAsia"/>
          <w:sz w:val="32"/>
          <w:szCs w:val="32"/>
        </w:rPr>
        <w:t>万元，当年收支相抵，结余为</w:t>
      </w:r>
      <w:r w:rsidRPr="00ED15ED">
        <w:rPr>
          <w:rFonts w:ascii="仿宋" w:eastAsia="仿宋" w:hAnsi="仿宋"/>
          <w:sz w:val="32"/>
          <w:szCs w:val="32"/>
        </w:rPr>
        <w:t>-34109</w:t>
      </w:r>
      <w:r w:rsidRPr="00ED15ED">
        <w:rPr>
          <w:rFonts w:ascii="仿宋" w:eastAsia="仿宋" w:hAnsi="仿宋" w:hint="eastAsia"/>
          <w:sz w:val="32"/>
          <w:szCs w:val="32"/>
        </w:rPr>
        <w:t>万元。</w:t>
      </w:r>
    </w:p>
    <w:p w:rsidR="002B5DEC" w:rsidRPr="00ED15ED" w:rsidRDefault="002B5DEC" w:rsidP="00ED15ED">
      <w:pPr>
        <w:spacing w:line="220" w:lineRule="atLeast"/>
        <w:ind w:firstLineChars="200" w:firstLine="640"/>
        <w:rPr>
          <w:rFonts w:ascii="仿宋" w:eastAsia="仿宋" w:hAnsi="仿宋"/>
          <w:sz w:val="32"/>
          <w:szCs w:val="32"/>
        </w:rPr>
      </w:pPr>
      <w:r w:rsidRPr="00ED15ED">
        <w:rPr>
          <w:rFonts w:ascii="仿宋" w:eastAsia="仿宋" w:hAnsi="仿宋" w:hint="eastAsia"/>
          <w:sz w:val="32"/>
          <w:szCs w:val="32"/>
        </w:rPr>
        <w:t>二、失业保险基金</w:t>
      </w:r>
    </w:p>
    <w:p w:rsidR="002B5DEC" w:rsidRPr="00ED15ED" w:rsidRDefault="002B5DEC" w:rsidP="00ED15ED">
      <w:pPr>
        <w:spacing w:line="220" w:lineRule="atLeast"/>
        <w:ind w:firstLineChars="200" w:firstLine="640"/>
        <w:rPr>
          <w:rFonts w:ascii="仿宋" w:eastAsia="仿宋" w:hAnsi="仿宋"/>
          <w:sz w:val="32"/>
          <w:szCs w:val="32"/>
        </w:rPr>
      </w:pPr>
      <w:r w:rsidRPr="00ED15ED">
        <w:rPr>
          <w:rFonts w:ascii="仿宋" w:eastAsia="仿宋" w:hAnsi="仿宋" w:hint="eastAsia"/>
          <w:sz w:val="32"/>
          <w:szCs w:val="32"/>
        </w:rPr>
        <w:t>失业保险是国家和社会为暂时失去职业，又没有其他收入来源的职工提供基本生活保障，并通过职业培训，职业介绍等手段帮助其实现再就业的社会救助制度。从</w:t>
      </w:r>
      <w:r w:rsidRPr="00ED15ED">
        <w:rPr>
          <w:rFonts w:ascii="仿宋" w:eastAsia="仿宋" w:hAnsi="仿宋"/>
          <w:sz w:val="32"/>
          <w:szCs w:val="32"/>
        </w:rPr>
        <w:t>2015</w:t>
      </w:r>
      <w:r w:rsidRPr="00ED15ED">
        <w:rPr>
          <w:rFonts w:ascii="仿宋" w:eastAsia="仿宋" w:hAnsi="仿宋" w:hint="eastAsia"/>
          <w:sz w:val="32"/>
          <w:szCs w:val="32"/>
        </w:rPr>
        <w:t>年</w:t>
      </w:r>
      <w:r w:rsidRPr="00ED15ED">
        <w:rPr>
          <w:rFonts w:ascii="仿宋" w:eastAsia="仿宋" w:hAnsi="仿宋"/>
          <w:sz w:val="32"/>
          <w:szCs w:val="32"/>
        </w:rPr>
        <w:t>3</w:t>
      </w:r>
      <w:r w:rsidRPr="00ED15ED">
        <w:rPr>
          <w:rFonts w:ascii="仿宋" w:eastAsia="仿宋" w:hAnsi="仿宋" w:hint="eastAsia"/>
          <w:sz w:val="32"/>
          <w:szCs w:val="32"/>
        </w:rPr>
        <w:t>月</w:t>
      </w:r>
      <w:r w:rsidRPr="00ED15ED">
        <w:rPr>
          <w:rFonts w:ascii="仿宋" w:eastAsia="仿宋" w:hAnsi="仿宋"/>
          <w:sz w:val="32"/>
          <w:szCs w:val="32"/>
        </w:rPr>
        <w:t>1</w:t>
      </w:r>
      <w:r w:rsidRPr="00ED15ED">
        <w:rPr>
          <w:rFonts w:ascii="仿宋" w:eastAsia="仿宋" w:hAnsi="仿宋" w:hint="eastAsia"/>
          <w:sz w:val="32"/>
          <w:szCs w:val="32"/>
        </w:rPr>
        <w:t>日起，失业保险费率暂由现行条例规定的</w:t>
      </w:r>
      <w:r w:rsidRPr="00ED15ED">
        <w:rPr>
          <w:rFonts w:ascii="仿宋" w:eastAsia="仿宋" w:hAnsi="仿宋"/>
          <w:sz w:val="32"/>
          <w:szCs w:val="32"/>
        </w:rPr>
        <w:t>3%</w:t>
      </w:r>
      <w:r w:rsidRPr="00ED15ED">
        <w:rPr>
          <w:rFonts w:ascii="仿宋" w:eastAsia="仿宋" w:hAnsi="仿宋" w:hint="eastAsia"/>
          <w:sz w:val="32"/>
          <w:szCs w:val="32"/>
        </w:rPr>
        <w:t>降至</w:t>
      </w:r>
      <w:r w:rsidRPr="00ED15ED">
        <w:rPr>
          <w:rFonts w:ascii="仿宋" w:eastAsia="仿宋" w:hAnsi="仿宋"/>
          <w:sz w:val="32"/>
          <w:szCs w:val="32"/>
        </w:rPr>
        <w:t>2%</w:t>
      </w:r>
      <w:r w:rsidRPr="00ED15ED">
        <w:rPr>
          <w:rFonts w:ascii="仿宋" w:eastAsia="仿宋" w:hAnsi="仿宋" w:hint="eastAsia"/>
          <w:sz w:val="32"/>
          <w:szCs w:val="32"/>
        </w:rPr>
        <w:t>，其中单位缴费费率为</w:t>
      </w:r>
      <w:r w:rsidRPr="00ED15ED">
        <w:rPr>
          <w:rFonts w:ascii="仿宋" w:eastAsia="仿宋" w:hAnsi="仿宋"/>
          <w:sz w:val="32"/>
          <w:szCs w:val="32"/>
        </w:rPr>
        <w:t>1.5%</w:t>
      </w:r>
      <w:r w:rsidRPr="00ED15ED">
        <w:rPr>
          <w:rFonts w:ascii="仿宋" w:eastAsia="仿宋" w:hAnsi="仿宋" w:hint="eastAsia"/>
          <w:sz w:val="32"/>
          <w:szCs w:val="32"/>
        </w:rPr>
        <w:t>，职工个人缴费费率</w:t>
      </w:r>
      <w:r w:rsidRPr="00ED15ED">
        <w:rPr>
          <w:rFonts w:ascii="仿宋" w:eastAsia="仿宋" w:hAnsi="仿宋"/>
          <w:sz w:val="32"/>
          <w:szCs w:val="32"/>
        </w:rPr>
        <w:t>0.5%</w:t>
      </w:r>
      <w:r w:rsidRPr="00ED15ED">
        <w:rPr>
          <w:rFonts w:ascii="仿宋" w:eastAsia="仿宋" w:hAnsi="仿宋" w:hint="eastAsia"/>
          <w:sz w:val="32"/>
          <w:szCs w:val="32"/>
        </w:rPr>
        <w:t>。</w:t>
      </w:r>
      <w:r w:rsidRPr="00ED15ED">
        <w:rPr>
          <w:rFonts w:ascii="仿宋" w:eastAsia="仿宋" w:hAnsi="仿宋" w:hint="eastAsia"/>
          <w:sz w:val="32"/>
          <w:szCs w:val="32"/>
        </w:rPr>
        <w:lastRenderedPageBreak/>
        <w:t>失业人员领取失业保险金的期限，按照用人单位和失业人员本人共同履行失业保险缴费义务的累计缴费年限确定。</w:t>
      </w:r>
    </w:p>
    <w:p w:rsidR="002B5DEC" w:rsidRPr="00ED15ED" w:rsidRDefault="002B5DEC" w:rsidP="00ED15ED">
      <w:pPr>
        <w:spacing w:line="220" w:lineRule="atLeast"/>
        <w:ind w:firstLineChars="200" w:firstLine="640"/>
        <w:rPr>
          <w:rFonts w:ascii="仿宋" w:eastAsia="仿宋" w:hAnsi="仿宋"/>
          <w:sz w:val="32"/>
          <w:szCs w:val="32"/>
        </w:rPr>
      </w:pPr>
      <w:r w:rsidRPr="00ED15ED">
        <w:rPr>
          <w:rFonts w:ascii="仿宋" w:eastAsia="仿宋" w:hAnsi="仿宋"/>
          <w:sz w:val="32"/>
          <w:szCs w:val="32"/>
        </w:rPr>
        <w:t>2017</w:t>
      </w:r>
      <w:r w:rsidRPr="00ED15ED">
        <w:rPr>
          <w:rFonts w:ascii="仿宋" w:eastAsia="仿宋" w:hAnsi="仿宋" w:hint="eastAsia"/>
          <w:sz w:val="32"/>
          <w:szCs w:val="32"/>
        </w:rPr>
        <w:t>年市级失业保险基金收入预算为</w:t>
      </w:r>
      <w:r w:rsidRPr="00ED15ED">
        <w:rPr>
          <w:rFonts w:ascii="仿宋" w:eastAsia="仿宋" w:hAnsi="仿宋"/>
          <w:sz w:val="32"/>
          <w:szCs w:val="32"/>
        </w:rPr>
        <w:t>1200</w:t>
      </w:r>
      <w:r w:rsidRPr="00ED15ED">
        <w:rPr>
          <w:rFonts w:ascii="仿宋" w:eastAsia="仿宋" w:hAnsi="仿宋" w:hint="eastAsia"/>
          <w:sz w:val="32"/>
          <w:szCs w:val="32"/>
        </w:rPr>
        <w:t>万元，支出预算为</w:t>
      </w:r>
      <w:r w:rsidRPr="00ED15ED">
        <w:rPr>
          <w:rFonts w:ascii="仿宋" w:eastAsia="仿宋" w:hAnsi="仿宋"/>
          <w:sz w:val="32"/>
          <w:szCs w:val="32"/>
        </w:rPr>
        <w:t>900</w:t>
      </w:r>
      <w:r w:rsidRPr="00ED15ED">
        <w:rPr>
          <w:rFonts w:ascii="仿宋" w:eastAsia="仿宋" w:hAnsi="仿宋" w:hint="eastAsia"/>
          <w:sz w:val="32"/>
          <w:szCs w:val="32"/>
        </w:rPr>
        <w:t>万元，当年收支相抵，结余为</w:t>
      </w:r>
      <w:r w:rsidRPr="00ED15ED">
        <w:rPr>
          <w:rFonts w:ascii="仿宋" w:eastAsia="仿宋" w:hAnsi="仿宋"/>
          <w:sz w:val="32"/>
          <w:szCs w:val="32"/>
        </w:rPr>
        <w:t>300</w:t>
      </w:r>
      <w:r w:rsidRPr="00ED15ED">
        <w:rPr>
          <w:rFonts w:ascii="仿宋" w:eastAsia="仿宋" w:hAnsi="仿宋" w:hint="eastAsia"/>
          <w:sz w:val="32"/>
          <w:szCs w:val="32"/>
        </w:rPr>
        <w:t>万元。</w:t>
      </w:r>
    </w:p>
    <w:p w:rsidR="002B5DEC" w:rsidRPr="00ED15ED" w:rsidRDefault="002B5DEC" w:rsidP="00ED15ED">
      <w:pPr>
        <w:ind w:firstLineChars="200" w:firstLine="640"/>
        <w:rPr>
          <w:rFonts w:ascii="仿宋" w:eastAsia="仿宋" w:hAnsi="仿宋"/>
          <w:sz w:val="32"/>
          <w:szCs w:val="32"/>
        </w:rPr>
      </w:pPr>
      <w:r w:rsidRPr="00ED15ED">
        <w:rPr>
          <w:rFonts w:ascii="仿宋" w:eastAsia="仿宋" w:hAnsi="仿宋" w:hint="eastAsia"/>
          <w:sz w:val="32"/>
          <w:szCs w:val="32"/>
        </w:rPr>
        <w:t>三、城镇职工基本医疗保险基金</w:t>
      </w:r>
    </w:p>
    <w:p w:rsidR="002B5DEC" w:rsidRPr="00ED15ED" w:rsidRDefault="002B5DEC" w:rsidP="00ED15ED">
      <w:pPr>
        <w:ind w:firstLineChars="200" w:firstLine="640"/>
        <w:rPr>
          <w:rFonts w:ascii="仿宋" w:eastAsia="仿宋" w:hAnsi="仿宋"/>
          <w:sz w:val="32"/>
          <w:szCs w:val="32"/>
        </w:rPr>
      </w:pPr>
      <w:r w:rsidRPr="00ED15ED">
        <w:rPr>
          <w:rFonts w:ascii="仿宋" w:eastAsia="仿宋" w:hAnsi="仿宋" w:hint="eastAsia"/>
          <w:sz w:val="32"/>
          <w:szCs w:val="32"/>
        </w:rPr>
        <w:t>我市城镇职工基本医疗保险按各单位在职职工上年工资总额据实核定，单位按</w:t>
      </w:r>
      <w:r w:rsidRPr="00ED15ED">
        <w:rPr>
          <w:rFonts w:ascii="仿宋" w:eastAsia="仿宋" w:hAnsi="仿宋"/>
          <w:sz w:val="32"/>
          <w:szCs w:val="32"/>
        </w:rPr>
        <w:t>6%</w:t>
      </w:r>
      <w:r w:rsidRPr="00ED15ED">
        <w:rPr>
          <w:rFonts w:ascii="仿宋" w:eastAsia="仿宋" w:hAnsi="仿宋" w:hint="eastAsia"/>
          <w:sz w:val="32"/>
          <w:szCs w:val="32"/>
        </w:rPr>
        <w:t>比例缴费，个人按</w:t>
      </w:r>
      <w:r w:rsidRPr="00ED15ED">
        <w:rPr>
          <w:rFonts w:ascii="仿宋" w:eastAsia="仿宋" w:hAnsi="仿宋"/>
          <w:sz w:val="32"/>
          <w:szCs w:val="32"/>
        </w:rPr>
        <w:t>2%</w:t>
      </w:r>
      <w:r w:rsidRPr="00ED15ED">
        <w:rPr>
          <w:rFonts w:ascii="仿宋" w:eastAsia="仿宋" w:hAnsi="仿宋" w:hint="eastAsia"/>
          <w:sz w:val="32"/>
          <w:szCs w:val="32"/>
        </w:rPr>
        <w:t>比例缴费。</w:t>
      </w:r>
    </w:p>
    <w:p w:rsidR="002B5DEC" w:rsidRPr="00ED15ED" w:rsidRDefault="002B5DEC" w:rsidP="00ED15ED">
      <w:pPr>
        <w:ind w:firstLineChars="250" w:firstLine="800"/>
        <w:rPr>
          <w:rFonts w:ascii="仿宋" w:eastAsia="仿宋" w:hAnsi="仿宋"/>
          <w:sz w:val="32"/>
          <w:szCs w:val="32"/>
        </w:rPr>
      </w:pPr>
      <w:r w:rsidRPr="00ED15ED">
        <w:rPr>
          <w:rFonts w:ascii="仿宋" w:eastAsia="仿宋" w:hAnsi="仿宋"/>
          <w:sz w:val="32"/>
          <w:szCs w:val="32"/>
        </w:rPr>
        <w:t>2017</w:t>
      </w:r>
      <w:r w:rsidRPr="00ED15ED">
        <w:rPr>
          <w:rFonts w:ascii="仿宋" w:eastAsia="仿宋" w:hAnsi="仿宋" w:hint="eastAsia"/>
          <w:sz w:val="32"/>
          <w:szCs w:val="32"/>
        </w:rPr>
        <w:t>年市级城镇职工基本医疗保险基金收入预算为</w:t>
      </w:r>
      <w:r w:rsidRPr="00ED15ED">
        <w:rPr>
          <w:rFonts w:ascii="仿宋" w:eastAsia="仿宋" w:hAnsi="仿宋"/>
          <w:sz w:val="32"/>
          <w:szCs w:val="32"/>
        </w:rPr>
        <w:t>24363</w:t>
      </w:r>
      <w:r w:rsidRPr="00ED15ED">
        <w:rPr>
          <w:rFonts w:ascii="仿宋" w:eastAsia="仿宋" w:hAnsi="仿宋" w:hint="eastAsia"/>
          <w:sz w:val="32"/>
          <w:szCs w:val="32"/>
        </w:rPr>
        <w:t>万元，支出预算为</w:t>
      </w:r>
      <w:r w:rsidRPr="00ED15ED">
        <w:rPr>
          <w:rFonts w:ascii="仿宋" w:eastAsia="仿宋" w:hAnsi="仿宋"/>
          <w:sz w:val="32"/>
          <w:szCs w:val="32"/>
        </w:rPr>
        <w:t>31050</w:t>
      </w:r>
      <w:r w:rsidRPr="00ED15ED">
        <w:rPr>
          <w:rFonts w:ascii="仿宋" w:eastAsia="仿宋" w:hAnsi="仿宋" w:hint="eastAsia"/>
          <w:sz w:val="32"/>
          <w:szCs w:val="32"/>
        </w:rPr>
        <w:t>万元，当年收支相抵，结余为</w:t>
      </w:r>
      <w:r w:rsidRPr="00ED15ED">
        <w:rPr>
          <w:rFonts w:ascii="仿宋" w:eastAsia="仿宋" w:hAnsi="仿宋"/>
          <w:sz w:val="32"/>
          <w:szCs w:val="32"/>
        </w:rPr>
        <w:t>-6687</w:t>
      </w:r>
      <w:r w:rsidRPr="00ED15ED">
        <w:rPr>
          <w:rFonts w:ascii="仿宋" w:eastAsia="仿宋" w:hAnsi="仿宋" w:hint="eastAsia"/>
          <w:sz w:val="32"/>
          <w:szCs w:val="32"/>
        </w:rPr>
        <w:t>万元。</w:t>
      </w:r>
    </w:p>
    <w:p w:rsidR="002B5DEC" w:rsidRPr="00ED15ED" w:rsidRDefault="002B5DEC" w:rsidP="00ED15ED">
      <w:pPr>
        <w:ind w:firstLineChars="200" w:firstLine="640"/>
        <w:rPr>
          <w:rFonts w:ascii="仿宋" w:eastAsia="仿宋" w:hAnsi="仿宋"/>
          <w:sz w:val="32"/>
          <w:szCs w:val="32"/>
        </w:rPr>
      </w:pPr>
      <w:r w:rsidRPr="00ED15ED">
        <w:rPr>
          <w:rFonts w:ascii="仿宋" w:eastAsia="仿宋" w:hAnsi="仿宋" w:hint="eastAsia"/>
          <w:sz w:val="32"/>
          <w:szCs w:val="32"/>
        </w:rPr>
        <w:t>四、工伤保险基金</w:t>
      </w:r>
    </w:p>
    <w:p w:rsidR="002B5DEC" w:rsidRPr="00ED15ED" w:rsidRDefault="002B5DEC" w:rsidP="00ED15ED">
      <w:pPr>
        <w:ind w:firstLineChars="200" w:firstLine="640"/>
        <w:rPr>
          <w:rFonts w:ascii="仿宋" w:eastAsia="仿宋" w:hAnsi="仿宋"/>
          <w:sz w:val="32"/>
          <w:szCs w:val="32"/>
        </w:rPr>
      </w:pPr>
      <w:r w:rsidRPr="00ED15ED">
        <w:rPr>
          <w:rFonts w:ascii="仿宋" w:eastAsia="仿宋" w:hAnsi="仿宋" w:hint="eastAsia"/>
          <w:sz w:val="32"/>
          <w:szCs w:val="32"/>
        </w:rPr>
        <w:t>根据“以支定收，收支平衡”的原则以及相关文件要求，</w:t>
      </w:r>
      <w:r w:rsidRPr="00ED15ED">
        <w:rPr>
          <w:rFonts w:ascii="仿宋" w:eastAsia="仿宋" w:hAnsi="仿宋"/>
          <w:sz w:val="32"/>
          <w:szCs w:val="32"/>
        </w:rPr>
        <w:t>2017</w:t>
      </w:r>
      <w:r w:rsidRPr="00ED15ED">
        <w:rPr>
          <w:rFonts w:ascii="仿宋" w:eastAsia="仿宋" w:hAnsi="仿宋" w:hint="eastAsia"/>
          <w:sz w:val="32"/>
          <w:szCs w:val="32"/>
        </w:rPr>
        <w:t>年我市工伤保险基准费率在</w:t>
      </w:r>
      <w:r w:rsidRPr="00ED15ED">
        <w:rPr>
          <w:rFonts w:ascii="仿宋" w:eastAsia="仿宋" w:hAnsi="仿宋"/>
          <w:sz w:val="32"/>
          <w:szCs w:val="32"/>
        </w:rPr>
        <w:t>0.4%—3.8%</w:t>
      </w:r>
      <w:r w:rsidRPr="00ED15ED">
        <w:rPr>
          <w:rFonts w:ascii="仿宋" w:eastAsia="仿宋" w:hAnsi="仿宋" w:hint="eastAsia"/>
          <w:sz w:val="32"/>
          <w:szCs w:val="32"/>
        </w:rPr>
        <w:t>之间。</w:t>
      </w:r>
    </w:p>
    <w:p w:rsidR="002B5DEC" w:rsidRPr="00ED15ED" w:rsidRDefault="002B5DEC" w:rsidP="00ED15ED">
      <w:pPr>
        <w:ind w:firstLineChars="200" w:firstLine="640"/>
        <w:rPr>
          <w:rFonts w:ascii="仿宋" w:eastAsia="仿宋" w:hAnsi="仿宋"/>
          <w:sz w:val="32"/>
          <w:szCs w:val="32"/>
        </w:rPr>
      </w:pPr>
      <w:r w:rsidRPr="00ED15ED">
        <w:rPr>
          <w:rFonts w:ascii="仿宋" w:eastAsia="仿宋" w:hAnsi="仿宋"/>
          <w:sz w:val="32"/>
          <w:szCs w:val="32"/>
        </w:rPr>
        <w:t>2017</w:t>
      </w:r>
      <w:r w:rsidRPr="00ED15ED">
        <w:rPr>
          <w:rFonts w:ascii="仿宋" w:eastAsia="仿宋" w:hAnsi="仿宋" w:hint="eastAsia"/>
          <w:sz w:val="32"/>
          <w:szCs w:val="32"/>
        </w:rPr>
        <w:t>年市级工伤保险基金收入预算为</w:t>
      </w:r>
      <w:r w:rsidRPr="00ED15ED">
        <w:rPr>
          <w:rFonts w:ascii="仿宋" w:eastAsia="仿宋" w:hAnsi="仿宋"/>
          <w:sz w:val="32"/>
          <w:szCs w:val="32"/>
        </w:rPr>
        <w:t>2007</w:t>
      </w:r>
      <w:r w:rsidRPr="00ED15ED">
        <w:rPr>
          <w:rFonts w:ascii="仿宋" w:eastAsia="仿宋" w:hAnsi="仿宋" w:hint="eastAsia"/>
          <w:sz w:val="32"/>
          <w:szCs w:val="32"/>
        </w:rPr>
        <w:t>万元，支出预算为</w:t>
      </w:r>
      <w:r w:rsidRPr="00ED15ED">
        <w:rPr>
          <w:rFonts w:ascii="仿宋" w:eastAsia="仿宋" w:hAnsi="仿宋"/>
          <w:sz w:val="32"/>
          <w:szCs w:val="32"/>
        </w:rPr>
        <w:t>1888</w:t>
      </w:r>
      <w:r w:rsidRPr="00ED15ED">
        <w:rPr>
          <w:rFonts w:ascii="仿宋" w:eastAsia="仿宋" w:hAnsi="仿宋" w:hint="eastAsia"/>
          <w:sz w:val="32"/>
          <w:szCs w:val="32"/>
        </w:rPr>
        <w:t>万元，当年收支相抵，结余为</w:t>
      </w:r>
      <w:r w:rsidRPr="00ED15ED">
        <w:rPr>
          <w:rFonts w:ascii="仿宋" w:eastAsia="仿宋" w:hAnsi="仿宋"/>
          <w:sz w:val="32"/>
          <w:szCs w:val="32"/>
        </w:rPr>
        <w:t>119</w:t>
      </w:r>
      <w:r w:rsidRPr="00ED15ED">
        <w:rPr>
          <w:rFonts w:ascii="仿宋" w:eastAsia="仿宋" w:hAnsi="仿宋" w:hint="eastAsia"/>
          <w:sz w:val="32"/>
          <w:szCs w:val="32"/>
        </w:rPr>
        <w:t>万元。</w:t>
      </w:r>
    </w:p>
    <w:p w:rsidR="002B5DEC" w:rsidRPr="00ED15ED" w:rsidRDefault="002B5DEC" w:rsidP="00ED15ED">
      <w:pPr>
        <w:ind w:firstLineChars="200" w:firstLine="640"/>
        <w:rPr>
          <w:rFonts w:ascii="仿宋" w:eastAsia="仿宋" w:hAnsi="仿宋"/>
          <w:sz w:val="32"/>
          <w:szCs w:val="32"/>
        </w:rPr>
      </w:pPr>
      <w:r w:rsidRPr="00ED15ED">
        <w:rPr>
          <w:rFonts w:ascii="仿宋" w:eastAsia="仿宋" w:hAnsi="仿宋" w:hint="eastAsia"/>
          <w:sz w:val="32"/>
          <w:szCs w:val="32"/>
        </w:rPr>
        <w:t>五、生育保险基金</w:t>
      </w:r>
    </w:p>
    <w:p w:rsidR="002B5DEC" w:rsidRPr="00ED15ED" w:rsidRDefault="002B5DEC" w:rsidP="00ED15ED">
      <w:pPr>
        <w:ind w:firstLineChars="200" w:firstLine="640"/>
        <w:rPr>
          <w:rFonts w:ascii="仿宋" w:eastAsia="仿宋" w:hAnsi="仿宋"/>
          <w:sz w:val="32"/>
          <w:szCs w:val="32"/>
        </w:rPr>
      </w:pPr>
      <w:r w:rsidRPr="00ED15ED">
        <w:rPr>
          <w:rFonts w:ascii="仿宋" w:eastAsia="仿宋" w:hAnsi="仿宋" w:hint="eastAsia"/>
          <w:sz w:val="32"/>
          <w:szCs w:val="32"/>
        </w:rPr>
        <w:t>根据人社部、财政部《关于适当降低生育保险费率的通知》，我市从</w:t>
      </w:r>
      <w:r w:rsidRPr="00ED15ED">
        <w:rPr>
          <w:rFonts w:ascii="仿宋" w:eastAsia="仿宋" w:hAnsi="仿宋"/>
          <w:sz w:val="32"/>
          <w:szCs w:val="32"/>
        </w:rPr>
        <w:t>2016</w:t>
      </w:r>
      <w:r w:rsidRPr="00ED15ED">
        <w:rPr>
          <w:rFonts w:ascii="仿宋" w:eastAsia="仿宋" w:hAnsi="仿宋" w:hint="eastAsia"/>
          <w:sz w:val="32"/>
          <w:szCs w:val="32"/>
        </w:rPr>
        <w:t>年起调整生育保险费率，确定除机关和财政全额拨款事业单位生育保险费率为</w:t>
      </w:r>
      <w:r w:rsidRPr="00ED15ED">
        <w:rPr>
          <w:rFonts w:ascii="仿宋" w:eastAsia="仿宋" w:hAnsi="仿宋"/>
          <w:sz w:val="32"/>
          <w:szCs w:val="32"/>
        </w:rPr>
        <w:t>0.4%</w:t>
      </w:r>
      <w:r w:rsidRPr="00ED15ED">
        <w:rPr>
          <w:rFonts w:ascii="仿宋" w:eastAsia="仿宋" w:hAnsi="仿宋" w:hint="eastAsia"/>
          <w:sz w:val="32"/>
          <w:szCs w:val="32"/>
        </w:rPr>
        <w:t>外，其他单位生育保险费率由原来的</w:t>
      </w:r>
      <w:r w:rsidRPr="00ED15ED">
        <w:rPr>
          <w:rFonts w:ascii="仿宋" w:eastAsia="仿宋" w:hAnsi="仿宋"/>
          <w:sz w:val="32"/>
          <w:szCs w:val="32"/>
        </w:rPr>
        <w:t>0.7%</w:t>
      </w:r>
      <w:r w:rsidRPr="00ED15ED">
        <w:rPr>
          <w:rFonts w:ascii="仿宋" w:eastAsia="仿宋" w:hAnsi="仿宋" w:hint="eastAsia"/>
          <w:sz w:val="32"/>
          <w:szCs w:val="32"/>
        </w:rPr>
        <w:t>降为</w:t>
      </w:r>
      <w:r w:rsidRPr="00ED15ED">
        <w:rPr>
          <w:rFonts w:ascii="仿宋" w:eastAsia="仿宋" w:hAnsi="仿宋"/>
          <w:sz w:val="32"/>
          <w:szCs w:val="32"/>
        </w:rPr>
        <w:t>0.5%</w:t>
      </w:r>
      <w:r w:rsidRPr="00ED15ED">
        <w:rPr>
          <w:rFonts w:ascii="仿宋" w:eastAsia="仿宋" w:hAnsi="仿宋" w:hint="eastAsia"/>
          <w:sz w:val="32"/>
          <w:szCs w:val="32"/>
        </w:rPr>
        <w:t>。</w:t>
      </w:r>
    </w:p>
    <w:p w:rsidR="002B5DEC" w:rsidRPr="00ED15ED" w:rsidRDefault="002B5DEC" w:rsidP="00ED15ED">
      <w:pPr>
        <w:spacing w:line="220" w:lineRule="atLeast"/>
        <w:ind w:firstLineChars="200" w:firstLine="640"/>
        <w:rPr>
          <w:rFonts w:ascii="仿宋" w:eastAsia="仿宋" w:hAnsi="仿宋"/>
          <w:sz w:val="32"/>
          <w:szCs w:val="32"/>
        </w:rPr>
      </w:pPr>
      <w:r w:rsidRPr="00ED15ED">
        <w:rPr>
          <w:rFonts w:ascii="仿宋" w:eastAsia="仿宋" w:hAnsi="仿宋"/>
          <w:sz w:val="32"/>
          <w:szCs w:val="32"/>
        </w:rPr>
        <w:t>2017</w:t>
      </w:r>
      <w:r w:rsidRPr="00ED15ED">
        <w:rPr>
          <w:rFonts w:ascii="仿宋" w:eastAsia="仿宋" w:hAnsi="仿宋" w:hint="eastAsia"/>
          <w:sz w:val="32"/>
          <w:szCs w:val="32"/>
        </w:rPr>
        <w:t>年市级生育保险基金收入预算为</w:t>
      </w:r>
      <w:r w:rsidRPr="00ED15ED">
        <w:rPr>
          <w:rFonts w:ascii="仿宋" w:eastAsia="仿宋" w:hAnsi="仿宋"/>
          <w:sz w:val="32"/>
          <w:szCs w:val="32"/>
        </w:rPr>
        <w:t>1137</w:t>
      </w:r>
      <w:r w:rsidRPr="00ED15ED">
        <w:rPr>
          <w:rFonts w:ascii="仿宋" w:eastAsia="仿宋" w:hAnsi="仿宋" w:hint="eastAsia"/>
          <w:sz w:val="32"/>
          <w:szCs w:val="32"/>
        </w:rPr>
        <w:t>万元，支出预算为</w:t>
      </w:r>
      <w:r w:rsidRPr="00ED15ED">
        <w:rPr>
          <w:rFonts w:ascii="仿宋" w:eastAsia="仿宋" w:hAnsi="仿宋"/>
          <w:sz w:val="32"/>
          <w:szCs w:val="32"/>
        </w:rPr>
        <w:t>889</w:t>
      </w:r>
      <w:r w:rsidRPr="00ED15ED">
        <w:rPr>
          <w:rFonts w:ascii="仿宋" w:eastAsia="仿宋" w:hAnsi="仿宋" w:hint="eastAsia"/>
          <w:sz w:val="32"/>
          <w:szCs w:val="32"/>
        </w:rPr>
        <w:t>万元，当年收支相抵，结余</w:t>
      </w:r>
      <w:r w:rsidRPr="00ED15ED">
        <w:rPr>
          <w:rFonts w:ascii="仿宋" w:eastAsia="仿宋" w:hAnsi="仿宋"/>
          <w:sz w:val="32"/>
          <w:szCs w:val="32"/>
        </w:rPr>
        <w:t>248</w:t>
      </w:r>
      <w:r w:rsidRPr="00ED15ED">
        <w:rPr>
          <w:rFonts w:ascii="仿宋" w:eastAsia="仿宋" w:hAnsi="仿宋" w:hint="eastAsia"/>
          <w:sz w:val="32"/>
          <w:szCs w:val="32"/>
        </w:rPr>
        <w:t>万元。</w:t>
      </w:r>
    </w:p>
    <w:sectPr w:rsidR="002B5DEC" w:rsidRPr="00ED15ED"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B45" w:rsidRDefault="00D62B45">
      <w:r>
        <w:separator/>
      </w:r>
    </w:p>
  </w:endnote>
  <w:endnote w:type="continuationSeparator" w:id="0">
    <w:p w:rsidR="00D62B45" w:rsidRDefault="00D62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EC" w:rsidRDefault="002B5D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EC" w:rsidRDefault="002B5DE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EC" w:rsidRDefault="002B5D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B45" w:rsidRDefault="00D62B45">
      <w:r>
        <w:separator/>
      </w:r>
    </w:p>
  </w:footnote>
  <w:footnote w:type="continuationSeparator" w:id="0">
    <w:p w:rsidR="00D62B45" w:rsidRDefault="00D62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EC" w:rsidRDefault="002B5D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EC" w:rsidRDefault="002B5DEC" w:rsidP="008A6D1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EC" w:rsidRDefault="002B5DE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3016"/>
    <w:rsid w:val="00040388"/>
    <w:rsid w:val="0011350F"/>
    <w:rsid w:val="00125484"/>
    <w:rsid w:val="00153079"/>
    <w:rsid w:val="00165192"/>
    <w:rsid w:val="00193DFB"/>
    <w:rsid w:val="001D607E"/>
    <w:rsid w:val="00210310"/>
    <w:rsid w:val="00232E45"/>
    <w:rsid w:val="00297BF1"/>
    <w:rsid w:val="002B5DEC"/>
    <w:rsid w:val="003041DE"/>
    <w:rsid w:val="00323B43"/>
    <w:rsid w:val="00353F2C"/>
    <w:rsid w:val="00364CB1"/>
    <w:rsid w:val="003D12CD"/>
    <w:rsid w:val="003D37D8"/>
    <w:rsid w:val="00426133"/>
    <w:rsid w:val="004358AB"/>
    <w:rsid w:val="004C2BD7"/>
    <w:rsid w:val="00503657"/>
    <w:rsid w:val="00671522"/>
    <w:rsid w:val="006F1466"/>
    <w:rsid w:val="00707EE0"/>
    <w:rsid w:val="00816E60"/>
    <w:rsid w:val="008A6D1C"/>
    <w:rsid w:val="008B7726"/>
    <w:rsid w:val="00900115"/>
    <w:rsid w:val="00963EAF"/>
    <w:rsid w:val="00A24554"/>
    <w:rsid w:val="00A36BE3"/>
    <w:rsid w:val="00A8594C"/>
    <w:rsid w:val="00AD0D14"/>
    <w:rsid w:val="00AE009E"/>
    <w:rsid w:val="00B33424"/>
    <w:rsid w:val="00B72D1A"/>
    <w:rsid w:val="00BB1B45"/>
    <w:rsid w:val="00BD4794"/>
    <w:rsid w:val="00CA7E85"/>
    <w:rsid w:val="00D31D50"/>
    <w:rsid w:val="00D40261"/>
    <w:rsid w:val="00D62B45"/>
    <w:rsid w:val="00DE754D"/>
    <w:rsid w:val="00E41685"/>
    <w:rsid w:val="00E52231"/>
    <w:rsid w:val="00ED15ED"/>
    <w:rsid w:val="00ED6695"/>
    <w:rsid w:val="00F56226"/>
    <w:rsid w:val="00FC1A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146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165192"/>
    <w:rPr>
      <w:rFonts w:ascii="Tahoma" w:hAnsi="Tahoma" w:cs="Times New Roman"/>
      <w:kern w:val="0"/>
      <w:sz w:val="18"/>
      <w:szCs w:val="18"/>
    </w:rPr>
  </w:style>
  <w:style w:type="paragraph" w:styleId="a4">
    <w:name w:val="footer"/>
    <w:basedOn w:val="a"/>
    <w:link w:val="Char0"/>
    <w:uiPriority w:val="99"/>
    <w:rsid w:val="006F1466"/>
    <w:pPr>
      <w:tabs>
        <w:tab w:val="center" w:pos="4153"/>
        <w:tab w:val="right" w:pos="8306"/>
      </w:tabs>
    </w:pPr>
    <w:rPr>
      <w:sz w:val="18"/>
      <w:szCs w:val="18"/>
    </w:rPr>
  </w:style>
  <w:style w:type="character" w:customStyle="1" w:styleId="Char0">
    <w:name w:val="页脚 Char"/>
    <w:basedOn w:val="a0"/>
    <w:link w:val="a4"/>
    <w:uiPriority w:val="99"/>
    <w:semiHidden/>
    <w:locked/>
    <w:rsid w:val="00165192"/>
    <w:rPr>
      <w:rFonts w:ascii="Tahoma"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1257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48</cp:revision>
  <cp:lastPrinted>2017-06-15T03:04:00Z</cp:lastPrinted>
  <dcterms:created xsi:type="dcterms:W3CDTF">2008-09-11T17:20:00Z</dcterms:created>
  <dcterms:modified xsi:type="dcterms:W3CDTF">2017-06-17T04:30:00Z</dcterms:modified>
</cp:coreProperties>
</file>