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ind w:firstLineChars="100" w:firstLine="440"/>
        <w:jc w:val="center"/>
        <w:rPr>
          <w:rFonts w:ascii="宋体" w:hint="eastAsia"/>
          <w:sz w:val="44"/>
          <w:szCs w:val="44"/>
        </w:rPr>
      </w:pPr>
      <w:r>
        <w:rPr>
          <w:rFonts w:ascii="宋体"/>
          <w:sz w:val="44"/>
          <w:szCs w:val="44"/>
        </w:rPr>
        <w:t>关于2023年白山市本级</w:t>
      </w:r>
      <w:r>
        <w:rPr>
          <w:rFonts w:ascii="宋体" w:hint="eastAsia"/>
          <w:sz w:val="44"/>
          <w:szCs w:val="44"/>
        </w:rPr>
        <w:t>(含浑江区)</w:t>
      </w:r>
    </w:p>
    <w:p>
      <w:pPr>
        <w:snapToGrid w:val="0"/>
        <w:ind w:firstLineChars="100" w:firstLine="440"/>
        <w:jc w:val="center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t>社会保险基金决算的说明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23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年白山市本级(含浑江区)社会保险基金收入情况具体如下：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23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年白山市本级(含浑江区)社会保险基金收入</w:t>
      </w:r>
      <w:r>
        <w:rPr>
          <w:rFonts w:ascii="仿宋" w:eastAsia="仿宋" w:cs="仿宋"/>
          <w:sz w:val="32"/>
          <w:szCs w:val="32"/>
          <w:lang w:val="en-US" w:eastAsia="zh-CN"/>
        </w:rPr>
        <w:t>236,444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96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  <w:lang w:val="en-US" w:eastAsia="zh-CN"/>
        </w:rPr>
        <w:t>106</w:t>
      </w:r>
      <w:r>
        <w:rPr>
          <w:rFonts w:ascii="仿宋" w:eastAsia="仿宋" w:cs="仿宋" w:hint="eastAsia"/>
          <w:sz w:val="32"/>
          <w:szCs w:val="32"/>
        </w:rPr>
        <w:t>%。</w:t>
      </w:r>
    </w:p>
    <w:p>
      <w:pPr>
        <w:adjustRightInd w:val="0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其中：职工基本医疗保险</w:t>
      </w:r>
      <w:r>
        <w:rPr>
          <w:rFonts w:ascii="仿宋" w:eastAsia="仿宋" w:cs="仿宋"/>
          <w:sz w:val="32"/>
          <w:szCs w:val="32"/>
        </w:rPr>
        <w:t>(含生育保险)</w:t>
      </w:r>
      <w:r>
        <w:rPr>
          <w:rFonts w:ascii="仿宋" w:eastAsia="仿宋" w:cs="仿宋" w:hint="eastAsia"/>
          <w:sz w:val="32"/>
          <w:szCs w:val="32"/>
        </w:rPr>
        <w:t>基金收入</w:t>
      </w:r>
      <w:r>
        <w:rPr>
          <w:rFonts w:ascii="仿宋" w:eastAsia="仿宋" w:cs="仿宋"/>
          <w:sz w:val="32"/>
          <w:szCs w:val="32"/>
        </w:rPr>
        <w:t>107,427</w:t>
      </w:r>
      <w:r>
        <w:rPr>
          <w:rFonts w:ascii="仿宋" w:eastAsia="仿宋" w:cs="仿宋" w:hint="eastAsia"/>
          <w:sz w:val="32"/>
          <w:szCs w:val="32"/>
        </w:rPr>
        <w:t xml:space="preserve"> 万元，完成预算的</w:t>
      </w:r>
      <w:r>
        <w:rPr>
          <w:rFonts w:ascii="仿宋" w:eastAsia="仿宋" w:cs="仿宋"/>
          <w:sz w:val="32"/>
          <w:szCs w:val="32"/>
        </w:rPr>
        <w:t>104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113</w:t>
      </w:r>
      <w:r>
        <w:rPr>
          <w:rFonts w:ascii="仿宋" w:eastAsia="仿宋" w:cs="仿宋" w:hint="eastAsia"/>
          <w:sz w:val="32"/>
          <w:szCs w:val="32"/>
        </w:rPr>
        <w:t>%；城乡居民社会养老保险基金收入</w:t>
      </w:r>
      <w:r>
        <w:rPr>
          <w:rFonts w:ascii="仿宋" w:eastAsia="仿宋" w:cs="仿宋"/>
          <w:sz w:val="32"/>
          <w:szCs w:val="32"/>
        </w:rPr>
        <w:t>3,275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112</w:t>
      </w:r>
      <w:r>
        <w:rPr>
          <w:rFonts w:ascii="仿宋" w:eastAsia="仿宋" w:cs="仿宋" w:hint="eastAsia"/>
          <w:sz w:val="32"/>
          <w:szCs w:val="32"/>
        </w:rPr>
        <w:t>%，为上年</w:t>
      </w:r>
      <w:r>
        <w:rPr>
          <w:rFonts w:ascii="仿宋" w:eastAsia="仿宋" w:cs="仿宋"/>
          <w:sz w:val="32"/>
          <w:szCs w:val="32"/>
          <w:lang w:val="en-US" w:eastAsia="zh-CN"/>
        </w:rPr>
        <w:t>112</w:t>
      </w:r>
      <w:r>
        <w:rPr>
          <w:rFonts w:ascii="仿宋" w:eastAsia="仿宋" w:cs="仿宋" w:hint="eastAsia"/>
          <w:sz w:val="32"/>
          <w:szCs w:val="32"/>
        </w:rPr>
        <w:t>%；居民基本医疗保险基金收入</w:t>
      </w:r>
      <w:r>
        <w:rPr>
          <w:rFonts w:ascii="仿宋" w:eastAsia="仿宋" w:cs="仿宋"/>
          <w:sz w:val="32"/>
          <w:szCs w:val="32"/>
          <w:lang w:val="en-US" w:eastAsia="zh-CN"/>
        </w:rPr>
        <w:t>61,814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102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96</w:t>
      </w:r>
      <w:r>
        <w:rPr>
          <w:rFonts w:ascii="仿宋" w:eastAsia="仿宋" w:cs="仿宋" w:hint="eastAsia"/>
          <w:sz w:val="32"/>
          <w:szCs w:val="32"/>
        </w:rPr>
        <w:t>%</w:t>
      </w:r>
      <w:r>
        <w:rPr>
          <w:rFonts w:ascii="仿宋" w:eastAsia="仿宋" w:cs="仿宋"/>
          <w:sz w:val="32"/>
          <w:szCs w:val="32"/>
        </w:rPr>
        <w:t>；机关事业单位养老保险基金收入63,928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82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106</w:t>
      </w:r>
      <w:r>
        <w:rPr>
          <w:rFonts w:ascii="仿宋" w:eastAsia="仿宋" w:cs="仿宋" w:hint="eastAsia"/>
          <w:sz w:val="32"/>
          <w:szCs w:val="32"/>
        </w:rPr>
        <w:t xml:space="preserve">%。 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23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年白山市本级(含浑江区)社会保险基金支出情况具体如下：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23</w:t>
      </w:r>
      <w:r>
        <w:rPr>
          <w:rFonts w:ascii="仿宋" w:eastAsia="仿宋" w:cs="仿宋" w:hint="eastAsia"/>
          <w:sz w:val="32"/>
          <w:szCs w:val="32"/>
        </w:rPr>
        <w:t>年白山市本级(含浑江区)社会保险基金支出</w:t>
      </w:r>
      <w:r>
        <w:rPr>
          <w:rFonts w:ascii="仿宋" w:eastAsia="仿宋" w:cs="仿宋"/>
          <w:sz w:val="32"/>
          <w:szCs w:val="32"/>
          <w:lang w:val="en-US" w:eastAsia="zh-CN"/>
        </w:rPr>
        <w:t>255,490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  <w:lang w:val="en-US" w:eastAsia="zh-CN"/>
        </w:rPr>
        <w:t>111</w:t>
      </w:r>
      <w:r>
        <w:rPr>
          <w:rFonts w:ascii="仿宋" w:eastAsia="仿宋" w:cs="仿宋" w:hint="eastAsia"/>
          <w:sz w:val="32"/>
          <w:szCs w:val="32"/>
        </w:rPr>
        <w:t>%，为上年的</w:t>
      </w:r>
      <w:r>
        <w:rPr>
          <w:rFonts w:ascii="仿宋" w:eastAsia="仿宋" w:cs="仿宋"/>
          <w:sz w:val="32"/>
          <w:szCs w:val="32"/>
        </w:rPr>
        <w:t>135</w:t>
      </w:r>
      <w:r>
        <w:rPr>
          <w:rFonts w:ascii="仿宋" w:eastAsia="仿宋" w:cs="仿宋" w:hint="eastAsia"/>
          <w:sz w:val="32"/>
          <w:szCs w:val="32"/>
        </w:rPr>
        <w:t>%。</w:t>
      </w:r>
    </w:p>
    <w:p>
      <w:pPr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其中：职工基本医疗保险</w:t>
      </w:r>
      <w:r>
        <w:rPr>
          <w:rFonts w:ascii="仿宋" w:eastAsia="仿宋" w:cs="仿宋"/>
          <w:sz w:val="32"/>
          <w:szCs w:val="32"/>
        </w:rPr>
        <w:t>(含生育保险)</w:t>
      </w:r>
      <w:r>
        <w:rPr>
          <w:rFonts w:ascii="仿宋" w:eastAsia="仿宋" w:cs="仿宋" w:hint="eastAsia"/>
          <w:sz w:val="32"/>
          <w:szCs w:val="32"/>
        </w:rPr>
        <w:t>基金支出</w:t>
      </w:r>
      <w:r>
        <w:rPr>
          <w:rFonts w:ascii="仿宋" w:eastAsia="仿宋" w:cs="仿宋"/>
          <w:sz w:val="32"/>
          <w:szCs w:val="32"/>
        </w:rPr>
        <w:t>118,868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</w:rPr>
        <w:t>126%</w:t>
      </w:r>
      <w:r>
        <w:rPr>
          <w:rFonts w:ascii="仿宋" w:eastAsia="仿宋" w:cs="仿宋" w:hint="eastAsia"/>
          <w:sz w:val="32"/>
          <w:szCs w:val="32"/>
        </w:rPr>
        <w:t>，为上年的</w:t>
      </w:r>
      <w:r>
        <w:rPr>
          <w:rFonts w:ascii="仿宋" w:eastAsia="仿宋" w:cs="仿宋"/>
          <w:sz w:val="32"/>
          <w:szCs w:val="32"/>
        </w:rPr>
        <w:t>150%</w:t>
      </w:r>
      <w:r>
        <w:rPr>
          <w:rFonts w:ascii="仿宋" w:eastAsia="仿宋" w:cs="仿宋" w:hint="eastAsia"/>
          <w:sz w:val="32"/>
          <w:szCs w:val="32"/>
        </w:rPr>
        <w:t>；城乡居民社会养老保险基金支出</w:t>
      </w:r>
      <w:r>
        <w:rPr>
          <w:rFonts w:ascii="仿宋" w:eastAsia="仿宋" w:cs="仿宋"/>
          <w:sz w:val="32"/>
          <w:szCs w:val="32"/>
        </w:rPr>
        <w:t>2,488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</w:rPr>
        <w:t>102%</w:t>
      </w:r>
      <w:r>
        <w:rPr>
          <w:rFonts w:ascii="仿宋" w:eastAsia="仿宋" w:cs="仿宋" w:hint="eastAsia"/>
          <w:sz w:val="32"/>
          <w:szCs w:val="32"/>
        </w:rPr>
        <w:t>，为上年的</w:t>
      </w:r>
      <w:r>
        <w:rPr>
          <w:rFonts w:ascii="仿宋" w:eastAsia="仿宋" w:cs="仿宋"/>
          <w:sz w:val="32"/>
          <w:szCs w:val="32"/>
        </w:rPr>
        <w:t>110%</w:t>
      </w:r>
      <w:r>
        <w:rPr>
          <w:rFonts w:ascii="仿宋" w:eastAsia="仿宋" w:cs="仿宋" w:hint="eastAsia"/>
          <w:sz w:val="32"/>
          <w:szCs w:val="32"/>
        </w:rPr>
        <w:t>；居民基本医疗保险基金支出</w:t>
      </w:r>
      <w:r>
        <w:rPr>
          <w:rFonts w:ascii="仿宋" w:eastAsia="仿宋" w:cs="仿宋"/>
          <w:sz w:val="32"/>
          <w:szCs w:val="32"/>
        </w:rPr>
        <w:t>69,810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</w:rPr>
        <w:t>128%</w:t>
      </w:r>
      <w:r>
        <w:rPr>
          <w:rFonts w:ascii="仿宋" w:eastAsia="仿宋" w:cs="仿宋" w:hint="eastAsia"/>
          <w:sz w:val="32"/>
          <w:szCs w:val="32"/>
        </w:rPr>
        <w:t>，为上年的</w:t>
      </w:r>
      <w:r>
        <w:rPr>
          <w:rFonts w:ascii="仿宋" w:eastAsia="仿宋" w:cs="仿宋"/>
          <w:sz w:val="32"/>
          <w:szCs w:val="32"/>
        </w:rPr>
        <w:t>143%;机关事业单位养老保险基金支出64，322</w:t>
      </w:r>
      <w:r>
        <w:rPr>
          <w:rFonts w:ascii="仿宋" w:eastAsia="仿宋" w:cs="仿宋" w:hint="eastAsia"/>
          <w:sz w:val="32"/>
          <w:szCs w:val="32"/>
        </w:rPr>
        <w:t>万元，完成预算的</w:t>
      </w:r>
      <w:r>
        <w:rPr>
          <w:rFonts w:ascii="仿宋" w:eastAsia="仿宋" w:cs="仿宋"/>
          <w:sz w:val="32"/>
          <w:szCs w:val="32"/>
        </w:rPr>
        <w:t>82%</w:t>
      </w:r>
      <w:r>
        <w:rPr>
          <w:rFonts w:ascii="仿宋" w:eastAsia="仿宋" w:cs="仿宋" w:hint="eastAsia"/>
          <w:sz w:val="32"/>
          <w:szCs w:val="32"/>
        </w:rPr>
        <w:t>，为上年的</w:t>
      </w:r>
      <w:r>
        <w:rPr>
          <w:rFonts w:ascii="仿宋" w:eastAsia="仿宋" w:cs="仿宋"/>
          <w:sz w:val="32"/>
          <w:szCs w:val="32"/>
        </w:rPr>
        <w:t>108%</w:t>
      </w:r>
      <w:r>
        <w:rPr>
          <w:rFonts w:ascii="仿宋" w:eastAsia="仿宋" w:cs="仿宋" w:hint="eastAsia"/>
          <w:sz w:val="32"/>
          <w:szCs w:val="32"/>
        </w:rPr>
        <w:t>。</w:t>
      </w:r>
    </w:p>
    <w:p>
      <w:pPr>
        <w:ind w:firstLineChars="200" w:firstLine="640"/>
        <w:rPr>
          <w:rFonts w:ascii="仿宋" w:eastAsia="仿宋" w:cs="仿宋"/>
          <w:sz w:val="32"/>
          <w:szCs w:val="32"/>
          <w:highlight w:val="yellow"/>
        </w:rPr>
      </w:pPr>
      <w:r>
        <w:rPr>
          <w:rFonts w:ascii="仿宋" w:eastAsia="仿宋" w:cs="仿宋" w:hint="eastAsia"/>
          <w:sz w:val="32"/>
          <w:szCs w:val="32"/>
        </w:rPr>
        <w:t>20</w:t>
      </w:r>
      <w:r>
        <w:rPr>
          <w:rFonts w:ascii="仿宋" w:eastAsia="仿宋" w:cs="仿宋"/>
          <w:sz w:val="32"/>
          <w:szCs w:val="32"/>
        </w:rPr>
        <w:t>23</w:t>
      </w:r>
      <w:r>
        <w:rPr>
          <w:rFonts w:ascii="仿宋" w:eastAsia="仿宋" w:cs="仿宋" w:hint="eastAsia"/>
          <w:sz w:val="32"/>
          <w:szCs w:val="32"/>
        </w:rPr>
        <w:t>年白山市本级(含浑江区)社会保险基金</w:t>
      </w:r>
      <w:r>
        <w:rPr>
          <w:rFonts w:ascii="仿宋" w:eastAsia="仿宋" w:cs="仿宋"/>
          <w:sz w:val="32"/>
          <w:szCs w:val="32"/>
        </w:rPr>
        <w:t>年末滚存结余222，211万元。</w:t>
      </w:r>
      <w:bookmarkStart w:id="0" w:name="_GoBack"/>
      <w:bookmarkEnd w:id="0"/>
    </w:p>
    <w:sectPr>
      <w:pgSz w:w="11906" w:h="16838"/>
      <w:pgMar w:top="1440" w:right="1797" w:bottom="113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Normal_0"/>
    <w:pPr>
      <w:spacing w:before="120" w:after="240"/>
      <w:jc w:val="both"/>
    </w:pPr>
    <w:rPr>
      <w:rFonts w:ascii="Calibri" w:eastAsia="宋体" w:cs="Times New Roman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Yozo_Office27021597764231179</Application>
  <Pages>2</Pages>
  <Words>449</Words>
  <Characters>578</Characters>
  <Lines>25</Lines>
  <Paragraphs>9</Paragraphs>
  <CharactersWithSpaces>580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xb21cn</dc:creator>
  <cp:lastModifiedBy>czj-249</cp:lastModifiedBy>
  <cp:revision>4</cp:revision>
  <dcterms:created xsi:type="dcterms:W3CDTF">2019-11-07T05:16:00Z</dcterms:created>
  <dcterms:modified xsi:type="dcterms:W3CDTF">2024-09-18T06:40:35Z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2052-11.3.0.9228</vt:lpwstr>
  </property>
</Properties>
</file>