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Theme="minorEastAsia" w:hAnsiTheme="minorEastAsia" w:eastAsiaTheme="minorEastAsia"/>
          <w:sz w:val="44"/>
          <w:szCs w:val="44"/>
        </w:rPr>
      </w:pPr>
    </w:p>
    <w:p>
      <w:pPr>
        <w:ind w:firstLine="1320" w:firstLineChars="300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ind w:firstLine="1320" w:firstLineChars="300"/>
        <w:rPr>
          <w:rFonts w:asciiTheme="minorEastAsia" w:hAnsiTheme="minorEastAsia" w:eastAsiaTheme="minorEastAsia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白山市202</w:t>
      </w:r>
      <w:r>
        <w:rPr>
          <w:rFonts w:hint="default" w:ascii="黑体" w:hAnsi="黑体" w:eastAsia="黑体"/>
          <w:sz w:val="44"/>
          <w:szCs w:val="44"/>
          <w:lang w:val="en"/>
        </w:rPr>
        <w:t>3</w:t>
      </w:r>
      <w:r>
        <w:rPr>
          <w:rFonts w:hint="eastAsia" w:ascii="黑体" w:hAnsi="黑体" w:eastAsia="黑体"/>
          <w:sz w:val="44"/>
          <w:szCs w:val="44"/>
        </w:rPr>
        <w:t>年度预算绩效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管理工作报告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autoSpaceDN w:val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202</w:t>
      </w:r>
      <w:r>
        <w:rPr>
          <w:rFonts w:hint="default" w:ascii="仿宋" w:hAnsi="仿宋" w:eastAsia="仿宋" w:cs="Arial"/>
          <w:sz w:val="32"/>
          <w:szCs w:val="32"/>
          <w:lang w:val="en"/>
        </w:rPr>
        <w:t>3</w:t>
      </w:r>
      <w:r>
        <w:rPr>
          <w:rFonts w:hint="eastAsia" w:ascii="仿宋" w:hAnsi="仿宋" w:eastAsia="仿宋" w:cs="Arial"/>
          <w:sz w:val="32"/>
          <w:szCs w:val="32"/>
        </w:rPr>
        <w:t>年，白山市积极推进预算绩效管理工作，现将我市落实预算绩效管理工作情况汇报如下：</w:t>
      </w:r>
    </w:p>
    <w:p>
      <w:pPr>
        <w:autoSpaceDN w:val="0"/>
        <w:ind w:firstLine="642" w:firstLineChars="20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一、预算绩效管理工作开展情况及取得的成效</w:t>
      </w:r>
    </w:p>
    <w:p>
      <w:pPr>
        <w:autoSpaceDN w:val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为认真贯彻中央、省级有关文件精神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sz w:val="32"/>
          <w:szCs w:val="32"/>
        </w:rPr>
        <w:t>202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sz w:val="32"/>
          <w:szCs w:val="32"/>
        </w:rPr>
        <w:t>年度，我市参与预算绩效管理的项目共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512</w:t>
      </w:r>
      <w:r>
        <w:rPr>
          <w:rFonts w:hint="eastAsia" w:ascii="仿宋" w:hAnsi="仿宋" w:eastAsia="仿宋" w:cs="Arial"/>
          <w:sz w:val="32"/>
          <w:szCs w:val="32"/>
        </w:rPr>
        <w:t>个，涉及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Arial"/>
          <w:sz w:val="32"/>
          <w:szCs w:val="32"/>
        </w:rPr>
        <w:t>家预算部门，总计金额约56639万元，覆盖了所有财政项目支出；共有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Arial"/>
          <w:sz w:val="32"/>
          <w:szCs w:val="32"/>
        </w:rPr>
        <w:t xml:space="preserve">家预算部门参与部门整体支出绩效管理工作。 </w:t>
      </w:r>
    </w:p>
    <w:p>
      <w:pPr>
        <w:autoSpaceDN w:val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二、存在的问题及原因分析</w:t>
      </w:r>
    </w:p>
    <w:p>
      <w:pPr>
        <w:autoSpaceDN w:val="0"/>
        <w:ind w:firstLine="640" w:firstLineChars="200"/>
        <w:rPr>
          <w:rFonts w:hint="eastAsia" w:ascii="仿宋" w:hAnsi="仿宋" w:eastAsia="仿宋" w:cs="Arial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（一）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一体化软件应用不熟练，部分部门对于一体化软件上绩效模块的应用还是很生疏，对全过程预算绩效管理流程的认知很模糊。</w:t>
      </w:r>
    </w:p>
    <w:p>
      <w:pPr>
        <w:autoSpaceDN w:val="0"/>
        <w:ind w:firstLine="640" w:firstLineChars="200"/>
        <w:rPr>
          <w:rFonts w:ascii="Calibri" w:hAnsi="Calibri" w:cs="Arial"/>
          <w:szCs w:val="2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（二）</w:t>
      </w:r>
      <w:r>
        <w:rPr>
          <w:rFonts w:hint="eastAsia" w:ascii="仿宋" w:hAnsi="仿宋" w:eastAsia="仿宋" w:cs="Arial"/>
          <w:sz w:val="32"/>
          <w:szCs w:val="32"/>
        </w:rPr>
        <w:t>评价结果运用范围不够广、约束力不够强，评价结果与预算安排还未完全有机结合，优化促进预算管理的作用尚未充分发挥。</w:t>
      </w:r>
    </w:p>
    <w:p>
      <w:pPr>
        <w:autoSpaceDN w:val="0"/>
        <w:ind w:firstLine="642" w:firstLineChars="20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三、下一步工作措施及意见和建议</w:t>
      </w:r>
    </w:p>
    <w:p>
      <w:pPr>
        <w:autoSpaceDN w:val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bCs/>
          <w:sz w:val="32"/>
          <w:szCs w:val="32"/>
        </w:rPr>
        <w:t>（一）加强</w:t>
      </w:r>
      <w:r>
        <w:rPr>
          <w:rFonts w:hint="eastAsia" w:ascii="仿宋" w:hAnsi="仿宋" w:eastAsia="仿宋" w:cs="Arial"/>
          <w:sz w:val="32"/>
          <w:szCs w:val="32"/>
        </w:rPr>
        <w:t>对业务科室及预算部门培训，使各业务科室及部门都能深刻理解项目绩</w:t>
      </w:r>
      <w:bookmarkStart w:id="0" w:name="_GoBack"/>
      <w:bookmarkEnd w:id="0"/>
      <w:r>
        <w:rPr>
          <w:rFonts w:hint="eastAsia" w:ascii="仿宋" w:hAnsi="仿宋" w:eastAsia="仿宋" w:cs="Arial"/>
          <w:sz w:val="32"/>
          <w:szCs w:val="32"/>
        </w:rPr>
        <w:t>效管理理念及工作方式，深化对预算绩效管理的人才培养。</w:t>
      </w:r>
    </w:p>
    <w:p>
      <w:pPr>
        <w:autoSpaceDN w:val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（二）加强预算绩效结果应用，将绩效管理理念落到实处，促使部门做好项目绩效管理，切实提高项目的效益效果。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7C"/>
    <w:rsid w:val="000B3F8F"/>
    <w:rsid w:val="00210197"/>
    <w:rsid w:val="00236A11"/>
    <w:rsid w:val="002E1816"/>
    <w:rsid w:val="0031173A"/>
    <w:rsid w:val="003A75A8"/>
    <w:rsid w:val="00460CB9"/>
    <w:rsid w:val="00555907"/>
    <w:rsid w:val="005B40F7"/>
    <w:rsid w:val="00600811"/>
    <w:rsid w:val="006D5B0B"/>
    <w:rsid w:val="008628F1"/>
    <w:rsid w:val="00950CBF"/>
    <w:rsid w:val="00AA260E"/>
    <w:rsid w:val="00B10B36"/>
    <w:rsid w:val="00B728AB"/>
    <w:rsid w:val="00C024F2"/>
    <w:rsid w:val="00C46E7C"/>
    <w:rsid w:val="00DB5B8D"/>
    <w:rsid w:val="00E14A05"/>
    <w:rsid w:val="00F77A2C"/>
    <w:rsid w:val="00FD4D1F"/>
    <w:rsid w:val="1E59B2D4"/>
    <w:rsid w:val="FFD1B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139</Words>
  <Characters>798</Characters>
  <Lines>6</Lines>
  <Paragraphs>1</Paragraphs>
  <TotalTime>635</TotalTime>
  <ScaleCrop>false</ScaleCrop>
  <LinksUpToDate>false</LinksUpToDate>
  <CharactersWithSpaces>936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2021-10-09T23:03:00Z</dcterms:created>
  <dc:creator>Administrator</dc:creator>
  <cp:lastModifiedBy>scz-145</cp:lastModifiedBy>
  <cp:lastPrinted>2021-10-11T17:09:00Z</cp:lastPrinted>
  <dcterms:modified xsi:type="dcterms:W3CDTF">2024-09-14T12:09:45Z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