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27086">
      <w:pPr>
        <w:spacing w:line="600" w:lineRule="exact"/>
        <w:jc w:val="center"/>
        <w:rPr>
          <w:rFonts w:ascii="方正小标宋简体" w:hAnsi="方正小标宋简体" w:eastAsia="方正小标宋简体" w:cs="宋体"/>
          <w:kern w:val="0"/>
          <w:sz w:val="44"/>
          <w:szCs w:val="44"/>
        </w:rPr>
      </w:pPr>
    </w:p>
    <w:p w14:paraId="21420902">
      <w:pPr>
        <w:spacing w:line="600" w:lineRule="exact"/>
        <w:jc w:val="center"/>
        <w:rPr>
          <w:rFonts w:ascii="方正小标宋简体" w:hAnsi="方正小标宋简体" w:eastAsia="方正小标宋简体" w:cs="宋体"/>
          <w:kern w:val="0"/>
          <w:sz w:val="44"/>
          <w:szCs w:val="44"/>
        </w:rPr>
      </w:pPr>
      <w:r>
        <w:rPr>
          <w:rFonts w:hint="eastAsia" w:ascii="方正小标宋简体" w:hAnsi="方正小标宋简体" w:eastAsia="方正小标宋简体" w:cs="宋体"/>
          <w:kern w:val="0"/>
          <w:sz w:val="44"/>
          <w:szCs w:val="44"/>
        </w:rPr>
        <w:t>第二轮</w:t>
      </w:r>
      <w:r>
        <w:rPr>
          <w:rFonts w:ascii="方正小标宋简体" w:hAnsi="方正小标宋简体" w:eastAsia="方正小标宋简体" w:cs="宋体"/>
          <w:kern w:val="0"/>
          <w:sz w:val="44"/>
          <w:szCs w:val="44"/>
        </w:rPr>
        <w:t>中央生态环境保护督察第</w:t>
      </w:r>
      <w:r>
        <w:rPr>
          <w:rFonts w:hint="eastAsia" w:ascii="方正小标宋简体" w:hAnsi="方正小标宋简体" w:eastAsia="方正小标宋简体" w:cs="宋体"/>
          <w:kern w:val="0"/>
          <w:sz w:val="44"/>
          <w:szCs w:val="44"/>
        </w:rPr>
        <w:t>八</w:t>
      </w:r>
      <w:r>
        <w:rPr>
          <w:rFonts w:ascii="方正小标宋简体" w:hAnsi="方正小标宋简体" w:eastAsia="方正小标宋简体" w:cs="宋体"/>
          <w:kern w:val="0"/>
          <w:sz w:val="44"/>
          <w:szCs w:val="44"/>
        </w:rPr>
        <w:t>项</w:t>
      </w:r>
    </w:p>
    <w:p w14:paraId="718D9688">
      <w:pPr>
        <w:spacing w:line="600" w:lineRule="exact"/>
        <w:jc w:val="center"/>
        <w:rPr>
          <w:rFonts w:ascii="方正小标宋简体" w:hAnsi="方正小标宋简体" w:eastAsia="方正小标宋简体" w:cs="宋体"/>
          <w:kern w:val="0"/>
          <w:sz w:val="44"/>
          <w:szCs w:val="44"/>
        </w:rPr>
      </w:pPr>
      <w:r>
        <w:rPr>
          <w:rFonts w:ascii="方正小标宋简体" w:hAnsi="方正小标宋简体" w:eastAsia="方正小标宋简体" w:cs="宋体"/>
          <w:kern w:val="0"/>
          <w:sz w:val="44"/>
          <w:szCs w:val="44"/>
        </w:rPr>
        <w:t>整改任务</w:t>
      </w:r>
      <w:r>
        <w:rPr>
          <w:rFonts w:hint="eastAsia" w:ascii="方正小标宋简体" w:hAnsi="方正小标宋简体" w:eastAsia="方正小标宋简体" w:cs="宋体"/>
          <w:kern w:val="0"/>
          <w:sz w:val="44"/>
          <w:szCs w:val="44"/>
        </w:rPr>
        <w:t>验收销号</w:t>
      </w:r>
      <w:r>
        <w:rPr>
          <w:rFonts w:ascii="方正小标宋简体" w:hAnsi="方正小标宋简体" w:eastAsia="方正小标宋简体" w:cs="宋体"/>
          <w:kern w:val="0"/>
          <w:sz w:val="44"/>
          <w:szCs w:val="44"/>
        </w:rPr>
        <w:t>意见</w:t>
      </w:r>
    </w:p>
    <w:p w14:paraId="0BF2256C">
      <w:pPr>
        <w:pStyle w:val="2"/>
      </w:pPr>
    </w:p>
    <w:p w14:paraId="1CE179E9">
      <w:pPr>
        <w:pStyle w:val="2"/>
      </w:pPr>
    </w:p>
    <w:p w14:paraId="6C9E008C">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督察反馈问题</w:t>
      </w:r>
    </w:p>
    <w:p w14:paraId="4DF7EBA9">
      <w:pPr>
        <w:pStyle w:val="2"/>
        <w:spacing w:line="600" w:lineRule="exact"/>
        <w:ind w:firstLine="640" w:firstLineChars="200"/>
        <w:rPr>
          <w:rFonts w:ascii="仿宋_GB2312" w:eastAsia="仿宋_GB2312"/>
          <w:sz w:val="32"/>
          <w:szCs w:val="32"/>
        </w:rPr>
      </w:pPr>
      <w:r>
        <w:rPr>
          <w:rFonts w:hint="eastAsia" w:ascii="仿宋_GB2312" w:eastAsia="仿宋_GB2312"/>
          <w:sz w:val="32"/>
          <w:szCs w:val="32"/>
        </w:rPr>
        <w:t>白山市吉林鼎运新能源股份有限公司年产120万吨焦化项目未通过节能审查，但已违规建成一座5.5米捣固焦炉及配套设施，基本形成年产60万吨焦炭生产能力。</w:t>
      </w:r>
    </w:p>
    <w:p w14:paraId="2EA4FF29">
      <w:pPr>
        <w:spacing w:line="600" w:lineRule="exact"/>
        <w:ind w:firstLine="640" w:firstLineChars="200"/>
        <w:rPr>
          <w:rFonts w:ascii="黑体" w:hAnsi="黑体" w:eastAsia="黑体"/>
          <w:sz w:val="32"/>
          <w:szCs w:val="32"/>
        </w:rPr>
      </w:pPr>
      <w:r>
        <w:rPr>
          <w:rFonts w:hint="eastAsia" w:ascii="黑体" w:hAnsi="黑体" w:eastAsia="黑体"/>
          <w:sz w:val="32"/>
          <w:szCs w:val="32"/>
        </w:rPr>
        <w:t>二、整改目标</w:t>
      </w:r>
    </w:p>
    <w:p w14:paraId="771DF80D">
      <w:pPr>
        <w:spacing w:line="600" w:lineRule="exact"/>
        <w:ind w:firstLine="640" w:firstLineChars="200"/>
        <w:rPr>
          <w:rFonts w:ascii="仿宋_GB2312" w:eastAsia="仿宋_GB2312"/>
          <w:sz w:val="32"/>
          <w:szCs w:val="32"/>
        </w:rPr>
      </w:pPr>
      <w:r>
        <w:rPr>
          <w:rFonts w:hint="eastAsia" w:ascii="仿宋_GB2312" w:eastAsia="仿宋_GB2312"/>
          <w:sz w:val="32"/>
          <w:szCs w:val="32"/>
        </w:rPr>
        <w:t>吉林鼎运新能源股份有限公司依法依规整改到位。</w:t>
      </w:r>
    </w:p>
    <w:p w14:paraId="74714D88">
      <w:pPr>
        <w:spacing w:line="600" w:lineRule="exact"/>
        <w:ind w:firstLine="640" w:firstLineChars="200"/>
        <w:rPr>
          <w:rFonts w:ascii="仿宋_GB2312" w:eastAsia="仿宋_GB2312"/>
          <w:sz w:val="32"/>
          <w:szCs w:val="32"/>
        </w:rPr>
      </w:pPr>
      <w:r>
        <w:rPr>
          <w:rFonts w:hint="eastAsia" w:ascii="黑体" w:hAnsi="黑体" w:eastAsia="黑体"/>
          <w:sz w:val="32"/>
          <w:szCs w:val="32"/>
        </w:rPr>
        <w:t>三、整改</w:t>
      </w:r>
      <w:r>
        <w:rPr>
          <w:rFonts w:ascii="黑体" w:hAnsi="黑体" w:eastAsia="黑体"/>
          <w:sz w:val="32"/>
          <w:szCs w:val="32"/>
        </w:rPr>
        <w:t>措施完成情况</w:t>
      </w:r>
    </w:p>
    <w:p w14:paraId="063E0612">
      <w:pPr>
        <w:spacing w:line="600" w:lineRule="exact"/>
        <w:ind w:firstLine="640" w:firstLineChars="200"/>
        <w:rPr>
          <w:rFonts w:ascii="仿宋_GB2312" w:eastAsia="仿宋_GB2312"/>
          <w:sz w:val="32"/>
          <w:szCs w:val="32"/>
        </w:rPr>
      </w:pPr>
      <w:r>
        <w:rPr>
          <w:rFonts w:hint="eastAsia" w:ascii="仿宋_GB2312" w:eastAsia="仿宋_GB2312"/>
          <w:b/>
          <w:sz w:val="32"/>
          <w:szCs w:val="32"/>
        </w:rPr>
        <w:t>整改措施一：</w:t>
      </w:r>
      <w:r>
        <w:rPr>
          <w:rFonts w:hint="eastAsia" w:ascii="仿宋_GB2312" w:eastAsia="仿宋_GB2312"/>
          <w:sz w:val="32"/>
          <w:szCs w:val="32"/>
        </w:rPr>
        <w:t>立即对吉林鼎运新能源股份有限公司下达整改通知，责令年产120万吨焦化项目停工整治。</w:t>
      </w:r>
    </w:p>
    <w:p w14:paraId="481B7241">
      <w:pPr>
        <w:spacing w:line="600" w:lineRule="exact"/>
        <w:ind w:firstLine="640" w:firstLineChars="20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2021年6月，白山市</w:t>
      </w:r>
      <w:r>
        <w:rPr>
          <w:rFonts w:ascii="仿宋_GB2312" w:eastAsia="仿宋_GB2312"/>
          <w:sz w:val="32"/>
          <w:szCs w:val="32"/>
        </w:rPr>
        <w:t>发改委、江源区人民政府分别</w:t>
      </w:r>
      <w:r>
        <w:rPr>
          <w:rFonts w:hint="eastAsia" w:ascii="仿宋_GB2312" w:eastAsia="仿宋_GB2312"/>
          <w:sz w:val="32"/>
          <w:szCs w:val="32"/>
        </w:rPr>
        <w:t>印发了《关于吉林鼎运新能源股份有限公司年产120万吨焦化产能等量替代项目限期整改意见的通知》《关于对吉林鼎运新能源股份有限公司年产120万吨焦化产能等量替代项目的整改通知》，责令吉林鼎运新能源股份有限公司</w:t>
      </w:r>
      <w:r>
        <w:rPr>
          <w:rFonts w:ascii="仿宋_GB2312" w:eastAsia="仿宋_GB2312"/>
          <w:sz w:val="32"/>
          <w:szCs w:val="32"/>
        </w:rPr>
        <w:t>立即停工整改</w:t>
      </w:r>
      <w:r>
        <w:rPr>
          <w:rFonts w:hint="eastAsia" w:ascii="仿宋_GB2312" w:eastAsia="仿宋_GB2312"/>
          <w:sz w:val="32"/>
          <w:szCs w:val="32"/>
        </w:rPr>
        <w:t>，企业</w:t>
      </w:r>
      <w:r>
        <w:rPr>
          <w:rFonts w:ascii="仿宋_GB2312" w:eastAsia="仿宋_GB2312"/>
          <w:sz w:val="32"/>
          <w:szCs w:val="32"/>
        </w:rPr>
        <w:t>按要求自</w:t>
      </w:r>
      <w:r>
        <w:rPr>
          <w:rFonts w:hint="eastAsia" w:ascii="仿宋_GB2312" w:eastAsia="仿宋_GB2312"/>
          <w:sz w:val="32"/>
          <w:szCs w:val="32"/>
        </w:rPr>
        <w:t>2021年6月</w:t>
      </w:r>
      <w:r>
        <w:rPr>
          <w:rFonts w:ascii="仿宋_GB2312" w:eastAsia="仿宋_GB2312"/>
          <w:sz w:val="32"/>
          <w:szCs w:val="32"/>
        </w:rPr>
        <w:t>停产</w:t>
      </w:r>
      <w:r>
        <w:rPr>
          <w:rFonts w:hint="eastAsia" w:ascii="仿宋_GB2312" w:eastAsia="仿宋_GB2312"/>
          <w:sz w:val="32"/>
          <w:szCs w:val="32"/>
        </w:rPr>
        <w:t>。</w:t>
      </w:r>
    </w:p>
    <w:p w14:paraId="46C79791">
      <w:pPr>
        <w:spacing w:line="600" w:lineRule="exact"/>
        <w:ind w:firstLine="640" w:firstLineChars="200"/>
        <w:rPr>
          <w:rFonts w:ascii="仿宋_GB2312" w:eastAsia="仿宋_GB2312"/>
          <w:sz w:val="32"/>
          <w:szCs w:val="32"/>
        </w:rPr>
      </w:pPr>
      <w:r>
        <w:rPr>
          <w:rFonts w:hint="eastAsia" w:ascii="仿宋_GB2312" w:eastAsia="仿宋_GB2312"/>
          <w:b/>
          <w:sz w:val="32"/>
          <w:szCs w:val="32"/>
        </w:rPr>
        <w:t>整改措施二：</w:t>
      </w:r>
      <w:r>
        <w:rPr>
          <w:rFonts w:hint="eastAsia" w:ascii="仿宋_GB2312" w:eastAsia="仿宋_GB2312"/>
          <w:sz w:val="32"/>
          <w:szCs w:val="32"/>
        </w:rPr>
        <w:t>2022年8月底前，组织吉林鼎运新能源股份有限公司按照节能审查的相关要求，制定年产120万吨焦化项目节能评价文件，并指导企业按程序申请节能审查。</w:t>
      </w:r>
    </w:p>
    <w:p w14:paraId="623356B3">
      <w:pPr>
        <w:spacing w:line="600" w:lineRule="exact"/>
        <w:ind w:firstLine="640" w:firstLineChars="20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2022年</w:t>
      </w:r>
      <w:r>
        <w:rPr>
          <w:rFonts w:ascii="仿宋_GB2312" w:eastAsia="仿宋_GB2312"/>
          <w:sz w:val="32"/>
          <w:szCs w:val="32"/>
        </w:rPr>
        <w:t>1</w:t>
      </w:r>
      <w:r>
        <w:rPr>
          <w:rFonts w:hint="eastAsia" w:ascii="仿宋_GB2312" w:eastAsia="仿宋_GB2312"/>
          <w:sz w:val="32"/>
          <w:szCs w:val="32"/>
        </w:rPr>
        <w:t>月，白山市发改委组织吉林鼎运新能源股份有限公司按照节能审查的相关要求，制定了年产120万吨焦化项目节能评价文件，并提请</w:t>
      </w:r>
      <w:r>
        <w:rPr>
          <w:rFonts w:ascii="仿宋_GB2312" w:eastAsia="仿宋_GB2312"/>
          <w:sz w:val="32"/>
          <w:szCs w:val="32"/>
        </w:rPr>
        <w:t>省发改委</w:t>
      </w:r>
      <w:r>
        <w:rPr>
          <w:rFonts w:hint="eastAsia" w:ascii="仿宋_GB2312" w:eastAsia="仿宋_GB2312"/>
          <w:sz w:val="32"/>
          <w:szCs w:val="32"/>
        </w:rPr>
        <w:t>审查</w:t>
      </w:r>
      <w:r>
        <w:rPr>
          <w:rFonts w:ascii="仿宋_GB2312" w:eastAsia="仿宋_GB2312"/>
          <w:sz w:val="32"/>
          <w:szCs w:val="32"/>
        </w:rPr>
        <w:t>。</w:t>
      </w:r>
      <w:r>
        <w:rPr>
          <w:rFonts w:hint="eastAsia" w:ascii="仿宋_GB2312" w:eastAsia="仿宋_GB2312"/>
          <w:sz w:val="32"/>
          <w:szCs w:val="32"/>
        </w:rPr>
        <w:t>2022年2月，省发改委印发《关于吉林鼎运新能源股份公司年产120万吨焦化产能等量替代项目节能报告的审查意见》（吉发改审批〔2022〕22号），同意该项目通过节能</w:t>
      </w:r>
      <w:r>
        <w:rPr>
          <w:rFonts w:ascii="仿宋_GB2312" w:eastAsia="仿宋_GB2312"/>
          <w:sz w:val="32"/>
          <w:szCs w:val="32"/>
        </w:rPr>
        <w:t>审查</w:t>
      </w:r>
      <w:r>
        <w:rPr>
          <w:rFonts w:hint="eastAsia" w:ascii="仿宋_GB2312" w:eastAsia="仿宋_GB2312"/>
          <w:sz w:val="32"/>
          <w:szCs w:val="32"/>
        </w:rPr>
        <w:t>。</w:t>
      </w:r>
    </w:p>
    <w:p w14:paraId="41593D15">
      <w:pPr>
        <w:spacing w:line="600" w:lineRule="exact"/>
        <w:ind w:firstLine="640" w:firstLineChars="200"/>
        <w:rPr>
          <w:rFonts w:ascii="仿宋_GB2312" w:eastAsia="仿宋_GB2312"/>
          <w:sz w:val="32"/>
          <w:szCs w:val="32"/>
        </w:rPr>
      </w:pPr>
      <w:r>
        <w:rPr>
          <w:rFonts w:hint="eastAsia" w:ascii="仿宋_GB2312" w:eastAsia="仿宋_GB2312"/>
          <w:b/>
          <w:sz w:val="32"/>
          <w:szCs w:val="32"/>
        </w:rPr>
        <w:t>整改措施三：</w:t>
      </w:r>
      <w:r>
        <w:rPr>
          <w:rFonts w:hint="eastAsia" w:ascii="仿宋_GB2312" w:eastAsia="仿宋_GB2312"/>
          <w:sz w:val="32"/>
          <w:szCs w:val="32"/>
        </w:rPr>
        <w:t>加强日常监督检查，严禁吉林鼎运新能源股份有限公司在未达到整改要求的情况下私自复工建设。</w:t>
      </w:r>
    </w:p>
    <w:p w14:paraId="605CD2DD">
      <w:pPr>
        <w:spacing w:line="600" w:lineRule="exact"/>
        <w:ind w:firstLine="640" w:firstLineChars="200"/>
        <w:rPr>
          <w:rFonts w:ascii="仿宋_GB2312" w:eastAsia="仿宋_GB2312"/>
          <w:sz w:val="32"/>
          <w:szCs w:val="32"/>
        </w:rPr>
      </w:pPr>
      <w:r>
        <w:rPr>
          <w:rFonts w:hint="eastAsia" w:ascii="仿宋_GB2312" w:eastAsia="仿宋_GB2312"/>
          <w:b/>
          <w:sz w:val="32"/>
          <w:szCs w:val="32"/>
        </w:rPr>
        <w:t>完成情况</w:t>
      </w:r>
      <w:r>
        <w:rPr>
          <w:rFonts w:ascii="仿宋_GB2312" w:eastAsia="仿宋_GB2312"/>
          <w:b/>
          <w:sz w:val="32"/>
          <w:szCs w:val="32"/>
        </w:rPr>
        <w:t>：</w:t>
      </w:r>
      <w:r>
        <w:rPr>
          <w:rFonts w:hint="eastAsia" w:ascii="仿宋_GB2312" w:eastAsia="仿宋_GB2312"/>
          <w:sz w:val="32"/>
          <w:szCs w:val="32"/>
        </w:rPr>
        <w:t>白山市组织</w:t>
      </w:r>
      <w:r>
        <w:rPr>
          <w:rFonts w:ascii="仿宋_GB2312" w:eastAsia="仿宋_GB2312"/>
          <w:sz w:val="32"/>
          <w:szCs w:val="32"/>
        </w:rPr>
        <w:t>江源区</w:t>
      </w:r>
      <w:r>
        <w:rPr>
          <w:rFonts w:hint="eastAsia" w:ascii="仿宋_GB2312" w:eastAsia="仿宋_GB2312"/>
          <w:sz w:val="32"/>
          <w:szCs w:val="32"/>
        </w:rPr>
        <w:t>加强日常监督检查，定期对白山市吉林鼎运新能源股份有限公司进行现场检查，取得节能审查意见前，未发现企业私自复工建设情况。</w:t>
      </w:r>
    </w:p>
    <w:p w14:paraId="08D03BF0">
      <w:pPr>
        <w:spacing w:line="600" w:lineRule="exact"/>
        <w:ind w:left="178" w:leftChars="85" w:right="149" w:rightChars="71" w:firstLine="640" w:firstLineChars="200"/>
        <w:outlineLvl w:val="0"/>
        <w:rPr>
          <w:rFonts w:ascii="黑体" w:hAnsi="黑体" w:eastAsia="黑体"/>
          <w:sz w:val="32"/>
          <w:szCs w:val="32"/>
        </w:rPr>
      </w:pPr>
      <w:r>
        <w:rPr>
          <w:rFonts w:hint="eastAsia" w:ascii="黑体" w:hAnsi="黑体" w:eastAsia="黑体"/>
          <w:sz w:val="32"/>
          <w:szCs w:val="32"/>
        </w:rPr>
        <w:t>四、验收结论</w:t>
      </w:r>
    </w:p>
    <w:p w14:paraId="1E3334AA">
      <w:pPr>
        <w:spacing w:line="600" w:lineRule="exact"/>
        <w:ind w:left="178" w:leftChars="85" w:right="149" w:rightChars="71" w:firstLine="640" w:firstLineChars="200"/>
        <w:rPr>
          <w:rFonts w:ascii="仿宋_GB2312" w:eastAsia="仿宋_GB2312"/>
          <w:sz w:val="32"/>
          <w:szCs w:val="32"/>
        </w:rPr>
      </w:pPr>
      <w:r>
        <w:rPr>
          <w:rFonts w:hint="eastAsia" w:ascii="仿宋_GB2312" w:eastAsia="仿宋_GB2312"/>
          <w:sz w:val="32"/>
          <w:szCs w:val="32"/>
        </w:rPr>
        <w:t>白山市已落实《吉林省贯彻落实第二轮中央生态环境保护督察报告整改方案》第八项整改任务各项整改措施，</w:t>
      </w:r>
      <w:r>
        <w:rPr>
          <w:rFonts w:ascii="仿宋_GB2312" w:eastAsia="仿宋_GB2312"/>
          <w:sz w:val="32"/>
          <w:szCs w:val="32"/>
        </w:rPr>
        <w:t>达到</w:t>
      </w:r>
      <w:r>
        <w:rPr>
          <w:rFonts w:hint="eastAsia" w:ascii="仿宋_GB2312" w:eastAsia="仿宋_GB2312"/>
          <w:sz w:val="32"/>
          <w:szCs w:val="32"/>
        </w:rPr>
        <w:t>整改目标要求，原则同意此项整改任务</w:t>
      </w:r>
      <w:r>
        <w:rPr>
          <w:rFonts w:ascii="仿宋_GB2312" w:eastAsia="仿宋_GB2312"/>
          <w:sz w:val="32"/>
          <w:szCs w:val="32"/>
        </w:rPr>
        <w:t>通过</w:t>
      </w:r>
      <w:r>
        <w:rPr>
          <w:rFonts w:hint="eastAsia" w:ascii="仿宋_GB2312" w:eastAsia="仿宋_GB2312"/>
          <w:sz w:val="32"/>
          <w:szCs w:val="32"/>
        </w:rPr>
        <w:t>验收。</w:t>
      </w:r>
      <w:bookmarkStart w:id="0" w:name="_GoBack"/>
      <w:bookmarkEnd w:id="0"/>
    </w:p>
    <w:sectPr>
      <w:footerReference r:id="rId3" w:type="default"/>
      <w:pgSz w:w="11906" w:h="16838"/>
      <w:pgMar w:top="1418" w:right="1417" w:bottom="1418" w:left="1417" w:header="851" w:footer="992" w:gutter="0"/>
      <w:pgNumType w:fmt="numberInDash" w:start="1"/>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15809">
    <w:pPr>
      <w:pStyle w:val="7"/>
      <w:jc w:val="center"/>
    </w:pPr>
    <w:r>
      <w:fldChar w:fldCharType="begin"/>
    </w:r>
    <w:r>
      <w:instrText xml:space="preserve">PAGE   \* MERGEFORMAT</w:instrText>
    </w:r>
    <w:r>
      <w:fldChar w:fldCharType="separate"/>
    </w:r>
    <w:r>
      <w:rPr>
        <w:lang w:val="zh-CN"/>
      </w:rPr>
      <w:t>-</w:t>
    </w:r>
    <w:r>
      <w:t xml:space="preserve"> 2 -</w:t>
    </w:r>
    <w:r>
      <w:fldChar w:fldCharType="end"/>
    </w:r>
  </w:p>
  <w:p w14:paraId="48893AE2">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B4"/>
    <w:rsid w:val="00002694"/>
    <w:rsid w:val="000057F5"/>
    <w:rsid w:val="0000615A"/>
    <w:rsid w:val="00010FB9"/>
    <w:rsid w:val="0001280E"/>
    <w:rsid w:val="00015812"/>
    <w:rsid w:val="000213E4"/>
    <w:rsid w:val="000234F2"/>
    <w:rsid w:val="00024608"/>
    <w:rsid w:val="00025615"/>
    <w:rsid w:val="00044272"/>
    <w:rsid w:val="00044B4E"/>
    <w:rsid w:val="000554DF"/>
    <w:rsid w:val="00057E9A"/>
    <w:rsid w:val="00061B9D"/>
    <w:rsid w:val="00062195"/>
    <w:rsid w:val="00062F16"/>
    <w:rsid w:val="00064260"/>
    <w:rsid w:val="00064391"/>
    <w:rsid w:val="0007012D"/>
    <w:rsid w:val="00070818"/>
    <w:rsid w:val="00072046"/>
    <w:rsid w:val="000751BB"/>
    <w:rsid w:val="00076672"/>
    <w:rsid w:val="000778FB"/>
    <w:rsid w:val="00082262"/>
    <w:rsid w:val="00083104"/>
    <w:rsid w:val="00090B65"/>
    <w:rsid w:val="000910FB"/>
    <w:rsid w:val="00093C7D"/>
    <w:rsid w:val="000947E1"/>
    <w:rsid w:val="000A1E8D"/>
    <w:rsid w:val="000A345D"/>
    <w:rsid w:val="000A5768"/>
    <w:rsid w:val="000A6EFA"/>
    <w:rsid w:val="000B3C06"/>
    <w:rsid w:val="000B44BD"/>
    <w:rsid w:val="000B5B0E"/>
    <w:rsid w:val="000B76F0"/>
    <w:rsid w:val="000C18DF"/>
    <w:rsid w:val="000D0BA2"/>
    <w:rsid w:val="000D0EAA"/>
    <w:rsid w:val="000D53CC"/>
    <w:rsid w:val="000D7C45"/>
    <w:rsid w:val="000E2541"/>
    <w:rsid w:val="000E5280"/>
    <w:rsid w:val="000E6B30"/>
    <w:rsid w:val="000F739C"/>
    <w:rsid w:val="001047DA"/>
    <w:rsid w:val="00104BA5"/>
    <w:rsid w:val="00104FEC"/>
    <w:rsid w:val="00106C3F"/>
    <w:rsid w:val="001153AD"/>
    <w:rsid w:val="001165FC"/>
    <w:rsid w:val="00117066"/>
    <w:rsid w:val="00117CB2"/>
    <w:rsid w:val="00123705"/>
    <w:rsid w:val="0012406D"/>
    <w:rsid w:val="00125BA0"/>
    <w:rsid w:val="00125C80"/>
    <w:rsid w:val="00135534"/>
    <w:rsid w:val="001528A4"/>
    <w:rsid w:val="001557F0"/>
    <w:rsid w:val="00156447"/>
    <w:rsid w:val="00157D7A"/>
    <w:rsid w:val="00161472"/>
    <w:rsid w:val="001676BF"/>
    <w:rsid w:val="00170016"/>
    <w:rsid w:val="00171404"/>
    <w:rsid w:val="00172347"/>
    <w:rsid w:val="00185392"/>
    <w:rsid w:val="001953C8"/>
    <w:rsid w:val="001958E3"/>
    <w:rsid w:val="001A00BC"/>
    <w:rsid w:val="001A0660"/>
    <w:rsid w:val="001A5478"/>
    <w:rsid w:val="001A5CE3"/>
    <w:rsid w:val="001A6D7B"/>
    <w:rsid w:val="001C52AF"/>
    <w:rsid w:val="001C5995"/>
    <w:rsid w:val="001D0258"/>
    <w:rsid w:val="001D1DD7"/>
    <w:rsid w:val="001D5782"/>
    <w:rsid w:val="001E312A"/>
    <w:rsid w:val="001F0C1C"/>
    <w:rsid w:val="001F3BFB"/>
    <w:rsid w:val="001F66DD"/>
    <w:rsid w:val="001F70F2"/>
    <w:rsid w:val="001F7F58"/>
    <w:rsid w:val="0020063E"/>
    <w:rsid w:val="00201B35"/>
    <w:rsid w:val="0020492D"/>
    <w:rsid w:val="00204C08"/>
    <w:rsid w:val="00207917"/>
    <w:rsid w:val="00210D6D"/>
    <w:rsid w:val="0021221C"/>
    <w:rsid w:val="002178C9"/>
    <w:rsid w:val="00225D9B"/>
    <w:rsid w:val="00227BE3"/>
    <w:rsid w:val="00232895"/>
    <w:rsid w:val="002358A4"/>
    <w:rsid w:val="002457C4"/>
    <w:rsid w:val="00250BD8"/>
    <w:rsid w:val="00251248"/>
    <w:rsid w:val="00253C0F"/>
    <w:rsid w:val="00265A18"/>
    <w:rsid w:val="00267823"/>
    <w:rsid w:val="00272076"/>
    <w:rsid w:val="00272719"/>
    <w:rsid w:val="002744C7"/>
    <w:rsid w:val="00277652"/>
    <w:rsid w:val="00283294"/>
    <w:rsid w:val="00286600"/>
    <w:rsid w:val="00286C3C"/>
    <w:rsid w:val="002959F4"/>
    <w:rsid w:val="002A1697"/>
    <w:rsid w:val="002A1D39"/>
    <w:rsid w:val="002A429B"/>
    <w:rsid w:val="002A6857"/>
    <w:rsid w:val="002A7E3B"/>
    <w:rsid w:val="002B0EC9"/>
    <w:rsid w:val="002B6963"/>
    <w:rsid w:val="002B77FB"/>
    <w:rsid w:val="002C2E51"/>
    <w:rsid w:val="002C351C"/>
    <w:rsid w:val="002C7843"/>
    <w:rsid w:val="002D2130"/>
    <w:rsid w:val="002E1EF2"/>
    <w:rsid w:val="002E2539"/>
    <w:rsid w:val="002E50CA"/>
    <w:rsid w:val="002E5959"/>
    <w:rsid w:val="002F30E3"/>
    <w:rsid w:val="002F41D2"/>
    <w:rsid w:val="002F4D1C"/>
    <w:rsid w:val="002F6F94"/>
    <w:rsid w:val="00302EB7"/>
    <w:rsid w:val="0030332D"/>
    <w:rsid w:val="00311E1D"/>
    <w:rsid w:val="003141BD"/>
    <w:rsid w:val="00314216"/>
    <w:rsid w:val="00315667"/>
    <w:rsid w:val="003232A8"/>
    <w:rsid w:val="00323E12"/>
    <w:rsid w:val="00326202"/>
    <w:rsid w:val="003342B8"/>
    <w:rsid w:val="003400C3"/>
    <w:rsid w:val="00340F58"/>
    <w:rsid w:val="0034146F"/>
    <w:rsid w:val="00344DD0"/>
    <w:rsid w:val="00347C12"/>
    <w:rsid w:val="0035059E"/>
    <w:rsid w:val="00350655"/>
    <w:rsid w:val="00350F99"/>
    <w:rsid w:val="00352837"/>
    <w:rsid w:val="00360E1A"/>
    <w:rsid w:val="003610C3"/>
    <w:rsid w:val="00361485"/>
    <w:rsid w:val="003646F0"/>
    <w:rsid w:val="003728D2"/>
    <w:rsid w:val="00373B27"/>
    <w:rsid w:val="003802D1"/>
    <w:rsid w:val="0038161E"/>
    <w:rsid w:val="00382022"/>
    <w:rsid w:val="0039014D"/>
    <w:rsid w:val="00391003"/>
    <w:rsid w:val="00396E7D"/>
    <w:rsid w:val="003A0C2D"/>
    <w:rsid w:val="003A0ED0"/>
    <w:rsid w:val="003A1769"/>
    <w:rsid w:val="003A2B50"/>
    <w:rsid w:val="003A57DF"/>
    <w:rsid w:val="003A7F14"/>
    <w:rsid w:val="003B0146"/>
    <w:rsid w:val="003B79CB"/>
    <w:rsid w:val="003C54B6"/>
    <w:rsid w:val="003D0341"/>
    <w:rsid w:val="003D3899"/>
    <w:rsid w:val="003D5E89"/>
    <w:rsid w:val="003D7A82"/>
    <w:rsid w:val="003E1936"/>
    <w:rsid w:val="003E44E2"/>
    <w:rsid w:val="003E5CE9"/>
    <w:rsid w:val="003F1D4B"/>
    <w:rsid w:val="003F5392"/>
    <w:rsid w:val="003F6B83"/>
    <w:rsid w:val="003F6BAF"/>
    <w:rsid w:val="00401B36"/>
    <w:rsid w:val="0041437F"/>
    <w:rsid w:val="00417C45"/>
    <w:rsid w:val="004248ED"/>
    <w:rsid w:val="004273B8"/>
    <w:rsid w:val="004337A3"/>
    <w:rsid w:val="004447EA"/>
    <w:rsid w:val="00452B53"/>
    <w:rsid w:val="00454790"/>
    <w:rsid w:val="0046450E"/>
    <w:rsid w:val="00465C27"/>
    <w:rsid w:val="00467134"/>
    <w:rsid w:val="00467AA5"/>
    <w:rsid w:val="00472948"/>
    <w:rsid w:val="004737CF"/>
    <w:rsid w:val="00473DE4"/>
    <w:rsid w:val="004753F2"/>
    <w:rsid w:val="00481251"/>
    <w:rsid w:val="00481A89"/>
    <w:rsid w:val="004856FB"/>
    <w:rsid w:val="00485DE8"/>
    <w:rsid w:val="00487849"/>
    <w:rsid w:val="00493D0B"/>
    <w:rsid w:val="00494706"/>
    <w:rsid w:val="00494DCA"/>
    <w:rsid w:val="004950BB"/>
    <w:rsid w:val="004956EA"/>
    <w:rsid w:val="004A1582"/>
    <w:rsid w:val="004A46D2"/>
    <w:rsid w:val="004A6284"/>
    <w:rsid w:val="004A775A"/>
    <w:rsid w:val="004B0C77"/>
    <w:rsid w:val="004B2220"/>
    <w:rsid w:val="004B2FE6"/>
    <w:rsid w:val="004B4998"/>
    <w:rsid w:val="004B5D28"/>
    <w:rsid w:val="004C25C0"/>
    <w:rsid w:val="004C29E1"/>
    <w:rsid w:val="004C5874"/>
    <w:rsid w:val="004C7F63"/>
    <w:rsid w:val="004D1B6A"/>
    <w:rsid w:val="004D279F"/>
    <w:rsid w:val="004E0C0D"/>
    <w:rsid w:val="004E4790"/>
    <w:rsid w:val="004E5336"/>
    <w:rsid w:val="004E53D2"/>
    <w:rsid w:val="004E55A7"/>
    <w:rsid w:val="004E6485"/>
    <w:rsid w:val="004F2686"/>
    <w:rsid w:val="004F4E90"/>
    <w:rsid w:val="004F5ABD"/>
    <w:rsid w:val="005008B3"/>
    <w:rsid w:val="005027AA"/>
    <w:rsid w:val="00503CB1"/>
    <w:rsid w:val="00504390"/>
    <w:rsid w:val="0051189F"/>
    <w:rsid w:val="00511C9F"/>
    <w:rsid w:val="005151CB"/>
    <w:rsid w:val="00516565"/>
    <w:rsid w:val="00526CA1"/>
    <w:rsid w:val="00533E99"/>
    <w:rsid w:val="00535FDB"/>
    <w:rsid w:val="005378C3"/>
    <w:rsid w:val="00537E9B"/>
    <w:rsid w:val="005468D5"/>
    <w:rsid w:val="00551B06"/>
    <w:rsid w:val="00551EEA"/>
    <w:rsid w:val="00552B01"/>
    <w:rsid w:val="005537F2"/>
    <w:rsid w:val="00553C1C"/>
    <w:rsid w:val="00556E6C"/>
    <w:rsid w:val="00557766"/>
    <w:rsid w:val="00557A0A"/>
    <w:rsid w:val="0056559B"/>
    <w:rsid w:val="00566745"/>
    <w:rsid w:val="0057120E"/>
    <w:rsid w:val="005736DD"/>
    <w:rsid w:val="005752D5"/>
    <w:rsid w:val="00576077"/>
    <w:rsid w:val="0057691B"/>
    <w:rsid w:val="00576F90"/>
    <w:rsid w:val="00577550"/>
    <w:rsid w:val="00582991"/>
    <w:rsid w:val="0058558A"/>
    <w:rsid w:val="00590348"/>
    <w:rsid w:val="0059157E"/>
    <w:rsid w:val="00591EC5"/>
    <w:rsid w:val="0059693B"/>
    <w:rsid w:val="005A0930"/>
    <w:rsid w:val="005A5CF1"/>
    <w:rsid w:val="005A5E83"/>
    <w:rsid w:val="005A6100"/>
    <w:rsid w:val="005B480F"/>
    <w:rsid w:val="005B504E"/>
    <w:rsid w:val="005B5054"/>
    <w:rsid w:val="005B7BAC"/>
    <w:rsid w:val="005B7CA2"/>
    <w:rsid w:val="005C3879"/>
    <w:rsid w:val="005C483A"/>
    <w:rsid w:val="005C63A0"/>
    <w:rsid w:val="005D0FDC"/>
    <w:rsid w:val="005D1F38"/>
    <w:rsid w:val="005D3647"/>
    <w:rsid w:val="005D5F0A"/>
    <w:rsid w:val="005E2BB9"/>
    <w:rsid w:val="005E45C8"/>
    <w:rsid w:val="005F4061"/>
    <w:rsid w:val="00600262"/>
    <w:rsid w:val="006004AD"/>
    <w:rsid w:val="006005B9"/>
    <w:rsid w:val="00601D5D"/>
    <w:rsid w:val="00604809"/>
    <w:rsid w:val="00604FA7"/>
    <w:rsid w:val="00611DE3"/>
    <w:rsid w:val="00612F4A"/>
    <w:rsid w:val="00613491"/>
    <w:rsid w:val="00614114"/>
    <w:rsid w:val="00614188"/>
    <w:rsid w:val="006169CC"/>
    <w:rsid w:val="006171B3"/>
    <w:rsid w:val="00617FCA"/>
    <w:rsid w:val="00621390"/>
    <w:rsid w:val="00622042"/>
    <w:rsid w:val="006261F2"/>
    <w:rsid w:val="0062695F"/>
    <w:rsid w:val="00632739"/>
    <w:rsid w:val="006331F7"/>
    <w:rsid w:val="00636A01"/>
    <w:rsid w:val="006370AF"/>
    <w:rsid w:val="0064086B"/>
    <w:rsid w:val="00643A0C"/>
    <w:rsid w:val="00647667"/>
    <w:rsid w:val="00647A89"/>
    <w:rsid w:val="00651C92"/>
    <w:rsid w:val="0065303E"/>
    <w:rsid w:val="00653C20"/>
    <w:rsid w:val="0065728B"/>
    <w:rsid w:val="0066267E"/>
    <w:rsid w:val="006641F4"/>
    <w:rsid w:val="00666BF5"/>
    <w:rsid w:val="0067139C"/>
    <w:rsid w:val="00681BDA"/>
    <w:rsid w:val="0069158F"/>
    <w:rsid w:val="00691A14"/>
    <w:rsid w:val="00691EF7"/>
    <w:rsid w:val="006943B3"/>
    <w:rsid w:val="006945C3"/>
    <w:rsid w:val="006A0833"/>
    <w:rsid w:val="006A2174"/>
    <w:rsid w:val="006A5816"/>
    <w:rsid w:val="006B01B5"/>
    <w:rsid w:val="006B565F"/>
    <w:rsid w:val="006C2433"/>
    <w:rsid w:val="006D15E6"/>
    <w:rsid w:val="006D22DD"/>
    <w:rsid w:val="006D3834"/>
    <w:rsid w:val="006D51E3"/>
    <w:rsid w:val="006D5353"/>
    <w:rsid w:val="006E04B3"/>
    <w:rsid w:val="006E356C"/>
    <w:rsid w:val="006E4D26"/>
    <w:rsid w:val="006E5716"/>
    <w:rsid w:val="006F143A"/>
    <w:rsid w:val="006F3B6B"/>
    <w:rsid w:val="006F70BC"/>
    <w:rsid w:val="00700378"/>
    <w:rsid w:val="007005C8"/>
    <w:rsid w:val="00704E80"/>
    <w:rsid w:val="00707592"/>
    <w:rsid w:val="007075C1"/>
    <w:rsid w:val="00711B87"/>
    <w:rsid w:val="007137EF"/>
    <w:rsid w:val="00727D69"/>
    <w:rsid w:val="00730CAE"/>
    <w:rsid w:val="00732B75"/>
    <w:rsid w:val="00733B71"/>
    <w:rsid w:val="007350CD"/>
    <w:rsid w:val="00737570"/>
    <w:rsid w:val="00737D0A"/>
    <w:rsid w:val="00740962"/>
    <w:rsid w:val="0074096A"/>
    <w:rsid w:val="00744CDF"/>
    <w:rsid w:val="00745DAF"/>
    <w:rsid w:val="0075010F"/>
    <w:rsid w:val="00754627"/>
    <w:rsid w:val="007557B0"/>
    <w:rsid w:val="00756DC5"/>
    <w:rsid w:val="0076035C"/>
    <w:rsid w:val="0076075D"/>
    <w:rsid w:val="00762CC5"/>
    <w:rsid w:val="00764FFA"/>
    <w:rsid w:val="007702DC"/>
    <w:rsid w:val="007718FA"/>
    <w:rsid w:val="007741DA"/>
    <w:rsid w:val="007755D6"/>
    <w:rsid w:val="007935F8"/>
    <w:rsid w:val="00797212"/>
    <w:rsid w:val="007972E9"/>
    <w:rsid w:val="007A05D6"/>
    <w:rsid w:val="007A2A46"/>
    <w:rsid w:val="007A5802"/>
    <w:rsid w:val="007A59F0"/>
    <w:rsid w:val="007B217A"/>
    <w:rsid w:val="007B3A2F"/>
    <w:rsid w:val="007B40A7"/>
    <w:rsid w:val="007C14F4"/>
    <w:rsid w:val="007C3919"/>
    <w:rsid w:val="007C45DC"/>
    <w:rsid w:val="007C57EA"/>
    <w:rsid w:val="007D2A34"/>
    <w:rsid w:val="007D60E0"/>
    <w:rsid w:val="007E3562"/>
    <w:rsid w:val="007E3996"/>
    <w:rsid w:val="007E7735"/>
    <w:rsid w:val="007F057F"/>
    <w:rsid w:val="007F73A9"/>
    <w:rsid w:val="00805AA1"/>
    <w:rsid w:val="0081174C"/>
    <w:rsid w:val="00812F8D"/>
    <w:rsid w:val="00820B01"/>
    <w:rsid w:val="00822065"/>
    <w:rsid w:val="008225ED"/>
    <w:rsid w:val="00822E89"/>
    <w:rsid w:val="00824858"/>
    <w:rsid w:val="00827017"/>
    <w:rsid w:val="008270A0"/>
    <w:rsid w:val="008275EC"/>
    <w:rsid w:val="00836444"/>
    <w:rsid w:val="00837DDE"/>
    <w:rsid w:val="00844939"/>
    <w:rsid w:val="008463DA"/>
    <w:rsid w:val="00846784"/>
    <w:rsid w:val="00856252"/>
    <w:rsid w:val="008625DA"/>
    <w:rsid w:val="008657BE"/>
    <w:rsid w:val="00867C88"/>
    <w:rsid w:val="0087073D"/>
    <w:rsid w:val="00873152"/>
    <w:rsid w:val="00880524"/>
    <w:rsid w:val="00881674"/>
    <w:rsid w:val="00883068"/>
    <w:rsid w:val="0088396D"/>
    <w:rsid w:val="0088708E"/>
    <w:rsid w:val="00893309"/>
    <w:rsid w:val="00896468"/>
    <w:rsid w:val="008A70D0"/>
    <w:rsid w:val="008A78E3"/>
    <w:rsid w:val="008B1137"/>
    <w:rsid w:val="008B28E8"/>
    <w:rsid w:val="008C04A2"/>
    <w:rsid w:val="008C658D"/>
    <w:rsid w:val="008D6374"/>
    <w:rsid w:val="008E5AFC"/>
    <w:rsid w:val="008E6FAB"/>
    <w:rsid w:val="008E729C"/>
    <w:rsid w:val="008F0670"/>
    <w:rsid w:val="008F4506"/>
    <w:rsid w:val="008F53C0"/>
    <w:rsid w:val="008F7BF6"/>
    <w:rsid w:val="00900254"/>
    <w:rsid w:val="009013E2"/>
    <w:rsid w:val="00901554"/>
    <w:rsid w:val="00903439"/>
    <w:rsid w:val="009162B4"/>
    <w:rsid w:val="00921332"/>
    <w:rsid w:val="00923042"/>
    <w:rsid w:val="00930698"/>
    <w:rsid w:val="00933526"/>
    <w:rsid w:val="00933826"/>
    <w:rsid w:val="00934EB8"/>
    <w:rsid w:val="009468A6"/>
    <w:rsid w:val="00952BA3"/>
    <w:rsid w:val="009568F9"/>
    <w:rsid w:val="009577FF"/>
    <w:rsid w:val="00961265"/>
    <w:rsid w:val="00966E0F"/>
    <w:rsid w:val="00971278"/>
    <w:rsid w:val="00974119"/>
    <w:rsid w:val="00975AFE"/>
    <w:rsid w:val="00981E02"/>
    <w:rsid w:val="009820EE"/>
    <w:rsid w:val="00984307"/>
    <w:rsid w:val="00984587"/>
    <w:rsid w:val="00985F52"/>
    <w:rsid w:val="00987602"/>
    <w:rsid w:val="00990916"/>
    <w:rsid w:val="00993B9C"/>
    <w:rsid w:val="0099632B"/>
    <w:rsid w:val="009A1EB4"/>
    <w:rsid w:val="009A3A34"/>
    <w:rsid w:val="009B0EDD"/>
    <w:rsid w:val="009B4899"/>
    <w:rsid w:val="009C0297"/>
    <w:rsid w:val="009C1517"/>
    <w:rsid w:val="009D33C0"/>
    <w:rsid w:val="009D40D6"/>
    <w:rsid w:val="009D7BBD"/>
    <w:rsid w:val="009E1523"/>
    <w:rsid w:val="009E3072"/>
    <w:rsid w:val="009E4757"/>
    <w:rsid w:val="009E775B"/>
    <w:rsid w:val="009F67DA"/>
    <w:rsid w:val="009F7EEB"/>
    <w:rsid w:val="00A00797"/>
    <w:rsid w:val="00A023CA"/>
    <w:rsid w:val="00A027B9"/>
    <w:rsid w:val="00A02CFF"/>
    <w:rsid w:val="00A04AD1"/>
    <w:rsid w:val="00A060CD"/>
    <w:rsid w:val="00A06D81"/>
    <w:rsid w:val="00A115F8"/>
    <w:rsid w:val="00A12682"/>
    <w:rsid w:val="00A13339"/>
    <w:rsid w:val="00A13D8C"/>
    <w:rsid w:val="00A17254"/>
    <w:rsid w:val="00A20DC5"/>
    <w:rsid w:val="00A21328"/>
    <w:rsid w:val="00A23681"/>
    <w:rsid w:val="00A23FAB"/>
    <w:rsid w:val="00A25E1D"/>
    <w:rsid w:val="00A25F43"/>
    <w:rsid w:val="00A265F1"/>
    <w:rsid w:val="00A343F0"/>
    <w:rsid w:val="00A37344"/>
    <w:rsid w:val="00A37540"/>
    <w:rsid w:val="00A42050"/>
    <w:rsid w:val="00A43799"/>
    <w:rsid w:val="00A45AFA"/>
    <w:rsid w:val="00A46116"/>
    <w:rsid w:val="00A50713"/>
    <w:rsid w:val="00A5211C"/>
    <w:rsid w:val="00A52B83"/>
    <w:rsid w:val="00A54E29"/>
    <w:rsid w:val="00A6014D"/>
    <w:rsid w:val="00A60474"/>
    <w:rsid w:val="00A64474"/>
    <w:rsid w:val="00A669CD"/>
    <w:rsid w:val="00A80BBD"/>
    <w:rsid w:val="00A82F21"/>
    <w:rsid w:val="00A84390"/>
    <w:rsid w:val="00A84397"/>
    <w:rsid w:val="00A92BB1"/>
    <w:rsid w:val="00A93685"/>
    <w:rsid w:val="00A94C43"/>
    <w:rsid w:val="00A95D88"/>
    <w:rsid w:val="00A96E7A"/>
    <w:rsid w:val="00A9758D"/>
    <w:rsid w:val="00AA3FED"/>
    <w:rsid w:val="00AA4F78"/>
    <w:rsid w:val="00AA6A3A"/>
    <w:rsid w:val="00AB4343"/>
    <w:rsid w:val="00AC2876"/>
    <w:rsid w:val="00AC6911"/>
    <w:rsid w:val="00AD27A4"/>
    <w:rsid w:val="00AD42D3"/>
    <w:rsid w:val="00AD4FD8"/>
    <w:rsid w:val="00AE3216"/>
    <w:rsid w:val="00AE7BEF"/>
    <w:rsid w:val="00AF0FE9"/>
    <w:rsid w:val="00AF1E6B"/>
    <w:rsid w:val="00AF3549"/>
    <w:rsid w:val="00AF7814"/>
    <w:rsid w:val="00B00424"/>
    <w:rsid w:val="00B0233B"/>
    <w:rsid w:val="00B027B4"/>
    <w:rsid w:val="00B0463E"/>
    <w:rsid w:val="00B122F5"/>
    <w:rsid w:val="00B12FB4"/>
    <w:rsid w:val="00B1680C"/>
    <w:rsid w:val="00B244B3"/>
    <w:rsid w:val="00B247FA"/>
    <w:rsid w:val="00B3719F"/>
    <w:rsid w:val="00B41423"/>
    <w:rsid w:val="00B416E0"/>
    <w:rsid w:val="00B44691"/>
    <w:rsid w:val="00B46A19"/>
    <w:rsid w:val="00B531DB"/>
    <w:rsid w:val="00B56114"/>
    <w:rsid w:val="00B56B2B"/>
    <w:rsid w:val="00B578FF"/>
    <w:rsid w:val="00B64EDA"/>
    <w:rsid w:val="00B655AE"/>
    <w:rsid w:val="00B663D7"/>
    <w:rsid w:val="00B679A9"/>
    <w:rsid w:val="00B70A1B"/>
    <w:rsid w:val="00B7588B"/>
    <w:rsid w:val="00B766D2"/>
    <w:rsid w:val="00B776B7"/>
    <w:rsid w:val="00B77B11"/>
    <w:rsid w:val="00B8330E"/>
    <w:rsid w:val="00B85688"/>
    <w:rsid w:val="00B868BC"/>
    <w:rsid w:val="00B911B5"/>
    <w:rsid w:val="00B918FC"/>
    <w:rsid w:val="00BA2922"/>
    <w:rsid w:val="00BA5A3F"/>
    <w:rsid w:val="00BB1164"/>
    <w:rsid w:val="00BB5B34"/>
    <w:rsid w:val="00BB5BAB"/>
    <w:rsid w:val="00BD695B"/>
    <w:rsid w:val="00BE0BD6"/>
    <w:rsid w:val="00BE0C80"/>
    <w:rsid w:val="00BE0F32"/>
    <w:rsid w:val="00BE3350"/>
    <w:rsid w:val="00BF5BBC"/>
    <w:rsid w:val="00BF778A"/>
    <w:rsid w:val="00C00973"/>
    <w:rsid w:val="00C01373"/>
    <w:rsid w:val="00C015FF"/>
    <w:rsid w:val="00C01A2B"/>
    <w:rsid w:val="00C031BD"/>
    <w:rsid w:val="00C0393B"/>
    <w:rsid w:val="00C043DE"/>
    <w:rsid w:val="00C050DE"/>
    <w:rsid w:val="00C065E7"/>
    <w:rsid w:val="00C06BB3"/>
    <w:rsid w:val="00C10112"/>
    <w:rsid w:val="00C14AD5"/>
    <w:rsid w:val="00C17A85"/>
    <w:rsid w:val="00C20FBC"/>
    <w:rsid w:val="00C2104B"/>
    <w:rsid w:val="00C23E91"/>
    <w:rsid w:val="00C2688C"/>
    <w:rsid w:val="00C26BC4"/>
    <w:rsid w:val="00C30A27"/>
    <w:rsid w:val="00C31C3B"/>
    <w:rsid w:val="00C35696"/>
    <w:rsid w:val="00C362A1"/>
    <w:rsid w:val="00C36504"/>
    <w:rsid w:val="00C40BE9"/>
    <w:rsid w:val="00C411D6"/>
    <w:rsid w:val="00C4184E"/>
    <w:rsid w:val="00C418D4"/>
    <w:rsid w:val="00C42281"/>
    <w:rsid w:val="00C42ADC"/>
    <w:rsid w:val="00C440FB"/>
    <w:rsid w:val="00C453C0"/>
    <w:rsid w:val="00C47E3E"/>
    <w:rsid w:val="00C62562"/>
    <w:rsid w:val="00C62EA2"/>
    <w:rsid w:val="00C70A37"/>
    <w:rsid w:val="00C75241"/>
    <w:rsid w:val="00C812D9"/>
    <w:rsid w:val="00C81A3C"/>
    <w:rsid w:val="00C83AB3"/>
    <w:rsid w:val="00C83E1E"/>
    <w:rsid w:val="00C8561B"/>
    <w:rsid w:val="00C86ABD"/>
    <w:rsid w:val="00C86F51"/>
    <w:rsid w:val="00CA28C1"/>
    <w:rsid w:val="00CA547A"/>
    <w:rsid w:val="00CA5ED4"/>
    <w:rsid w:val="00CA6567"/>
    <w:rsid w:val="00CB18E9"/>
    <w:rsid w:val="00CB3ADF"/>
    <w:rsid w:val="00CB3FE9"/>
    <w:rsid w:val="00CB637B"/>
    <w:rsid w:val="00CB7783"/>
    <w:rsid w:val="00CC10B1"/>
    <w:rsid w:val="00CC3E3A"/>
    <w:rsid w:val="00CC4830"/>
    <w:rsid w:val="00CC70FD"/>
    <w:rsid w:val="00CD4A8A"/>
    <w:rsid w:val="00CF4C34"/>
    <w:rsid w:val="00CF6D03"/>
    <w:rsid w:val="00CF71A8"/>
    <w:rsid w:val="00D006CD"/>
    <w:rsid w:val="00D0209E"/>
    <w:rsid w:val="00D025C7"/>
    <w:rsid w:val="00D02B57"/>
    <w:rsid w:val="00D02DC3"/>
    <w:rsid w:val="00D066E7"/>
    <w:rsid w:val="00D069C7"/>
    <w:rsid w:val="00D06E37"/>
    <w:rsid w:val="00D074D8"/>
    <w:rsid w:val="00D10716"/>
    <w:rsid w:val="00D11FF6"/>
    <w:rsid w:val="00D211E7"/>
    <w:rsid w:val="00D26426"/>
    <w:rsid w:val="00D270B8"/>
    <w:rsid w:val="00D32B0C"/>
    <w:rsid w:val="00D32EAC"/>
    <w:rsid w:val="00D36EA0"/>
    <w:rsid w:val="00D46D10"/>
    <w:rsid w:val="00D4756F"/>
    <w:rsid w:val="00D52004"/>
    <w:rsid w:val="00D52FA5"/>
    <w:rsid w:val="00D5565B"/>
    <w:rsid w:val="00D637E2"/>
    <w:rsid w:val="00D64704"/>
    <w:rsid w:val="00D652EC"/>
    <w:rsid w:val="00D65B23"/>
    <w:rsid w:val="00D74516"/>
    <w:rsid w:val="00D83F4A"/>
    <w:rsid w:val="00D85EC4"/>
    <w:rsid w:val="00D86F2D"/>
    <w:rsid w:val="00D94B61"/>
    <w:rsid w:val="00D960D6"/>
    <w:rsid w:val="00D96149"/>
    <w:rsid w:val="00DA0B05"/>
    <w:rsid w:val="00DA4BB4"/>
    <w:rsid w:val="00DA5D3E"/>
    <w:rsid w:val="00DA67C4"/>
    <w:rsid w:val="00DA6C85"/>
    <w:rsid w:val="00DA7E6C"/>
    <w:rsid w:val="00DB195C"/>
    <w:rsid w:val="00DB2620"/>
    <w:rsid w:val="00DB438F"/>
    <w:rsid w:val="00DC17FD"/>
    <w:rsid w:val="00DD20EB"/>
    <w:rsid w:val="00DD4455"/>
    <w:rsid w:val="00DE09B1"/>
    <w:rsid w:val="00DE62E6"/>
    <w:rsid w:val="00DF180F"/>
    <w:rsid w:val="00DF1C79"/>
    <w:rsid w:val="00DF4B39"/>
    <w:rsid w:val="00DF572E"/>
    <w:rsid w:val="00DF63B4"/>
    <w:rsid w:val="00E04A08"/>
    <w:rsid w:val="00E11717"/>
    <w:rsid w:val="00E12FFA"/>
    <w:rsid w:val="00E25E78"/>
    <w:rsid w:val="00E306AC"/>
    <w:rsid w:val="00E331D1"/>
    <w:rsid w:val="00E34248"/>
    <w:rsid w:val="00E35052"/>
    <w:rsid w:val="00E4029F"/>
    <w:rsid w:val="00E4134F"/>
    <w:rsid w:val="00E446F3"/>
    <w:rsid w:val="00E47384"/>
    <w:rsid w:val="00E50384"/>
    <w:rsid w:val="00E61895"/>
    <w:rsid w:val="00E63D41"/>
    <w:rsid w:val="00E65588"/>
    <w:rsid w:val="00E66F8B"/>
    <w:rsid w:val="00E67C0E"/>
    <w:rsid w:val="00E710B4"/>
    <w:rsid w:val="00E7194E"/>
    <w:rsid w:val="00E75A59"/>
    <w:rsid w:val="00E937AC"/>
    <w:rsid w:val="00E95D37"/>
    <w:rsid w:val="00E96057"/>
    <w:rsid w:val="00EA0EE4"/>
    <w:rsid w:val="00EA48C8"/>
    <w:rsid w:val="00EA640E"/>
    <w:rsid w:val="00EA6C07"/>
    <w:rsid w:val="00EB2138"/>
    <w:rsid w:val="00EB31C1"/>
    <w:rsid w:val="00EB34C4"/>
    <w:rsid w:val="00EB40BC"/>
    <w:rsid w:val="00EB40C0"/>
    <w:rsid w:val="00EB780D"/>
    <w:rsid w:val="00EC0A6C"/>
    <w:rsid w:val="00EC0AB1"/>
    <w:rsid w:val="00EC123C"/>
    <w:rsid w:val="00EC4EF1"/>
    <w:rsid w:val="00EC559E"/>
    <w:rsid w:val="00EC6C1A"/>
    <w:rsid w:val="00ED0A3F"/>
    <w:rsid w:val="00ED1E14"/>
    <w:rsid w:val="00ED5498"/>
    <w:rsid w:val="00ED59E5"/>
    <w:rsid w:val="00EE2024"/>
    <w:rsid w:val="00EE2A5C"/>
    <w:rsid w:val="00EE2E7E"/>
    <w:rsid w:val="00EE3105"/>
    <w:rsid w:val="00EE5ED3"/>
    <w:rsid w:val="00EF08B2"/>
    <w:rsid w:val="00EF1F39"/>
    <w:rsid w:val="00F008B1"/>
    <w:rsid w:val="00F03A69"/>
    <w:rsid w:val="00F075B0"/>
    <w:rsid w:val="00F109F1"/>
    <w:rsid w:val="00F11A8C"/>
    <w:rsid w:val="00F1797C"/>
    <w:rsid w:val="00F22FAC"/>
    <w:rsid w:val="00F23E58"/>
    <w:rsid w:val="00F2623C"/>
    <w:rsid w:val="00F26800"/>
    <w:rsid w:val="00F41582"/>
    <w:rsid w:val="00F44736"/>
    <w:rsid w:val="00F472B3"/>
    <w:rsid w:val="00F60B09"/>
    <w:rsid w:val="00F61952"/>
    <w:rsid w:val="00F61A33"/>
    <w:rsid w:val="00F62CE5"/>
    <w:rsid w:val="00F6587E"/>
    <w:rsid w:val="00F73A22"/>
    <w:rsid w:val="00F7452F"/>
    <w:rsid w:val="00F77821"/>
    <w:rsid w:val="00F81A15"/>
    <w:rsid w:val="00F826EB"/>
    <w:rsid w:val="00F84796"/>
    <w:rsid w:val="00F85362"/>
    <w:rsid w:val="00F85666"/>
    <w:rsid w:val="00F86CAB"/>
    <w:rsid w:val="00F95191"/>
    <w:rsid w:val="00F967FB"/>
    <w:rsid w:val="00F9773A"/>
    <w:rsid w:val="00F97D9C"/>
    <w:rsid w:val="00FA0DC4"/>
    <w:rsid w:val="00FA1A1B"/>
    <w:rsid w:val="00FA2053"/>
    <w:rsid w:val="00FA6A46"/>
    <w:rsid w:val="00FA700C"/>
    <w:rsid w:val="00FA75D9"/>
    <w:rsid w:val="00FB0D45"/>
    <w:rsid w:val="00FB2BA7"/>
    <w:rsid w:val="00FB3172"/>
    <w:rsid w:val="00FB677E"/>
    <w:rsid w:val="00FC0490"/>
    <w:rsid w:val="00FC0F4F"/>
    <w:rsid w:val="00FC1CDB"/>
    <w:rsid w:val="00FC2CE9"/>
    <w:rsid w:val="00FC39E8"/>
    <w:rsid w:val="00FC5DE9"/>
    <w:rsid w:val="00FD0C06"/>
    <w:rsid w:val="00FD56D2"/>
    <w:rsid w:val="00FE2B5A"/>
    <w:rsid w:val="00FE3A60"/>
    <w:rsid w:val="00FE3D46"/>
    <w:rsid w:val="00FE55AD"/>
    <w:rsid w:val="00FE7818"/>
    <w:rsid w:val="00FF78FC"/>
    <w:rsid w:val="0169289D"/>
    <w:rsid w:val="07F316C3"/>
    <w:rsid w:val="08AB03F5"/>
    <w:rsid w:val="09096CCC"/>
    <w:rsid w:val="099808E0"/>
    <w:rsid w:val="0AFA595A"/>
    <w:rsid w:val="0E190D98"/>
    <w:rsid w:val="106D28CB"/>
    <w:rsid w:val="11B77952"/>
    <w:rsid w:val="15674EC2"/>
    <w:rsid w:val="163A361B"/>
    <w:rsid w:val="165E62D6"/>
    <w:rsid w:val="199724DC"/>
    <w:rsid w:val="1A8417D8"/>
    <w:rsid w:val="1B43677D"/>
    <w:rsid w:val="1B486C58"/>
    <w:rsid w:val="1CE55725"/>
    <w:rsid w:val="1F5826F1"/>
    <w:rsid w:val="2247689C"/>
    <w:rsid w:val="268472D4"/>
    <w:rsid w:val="2A242B98"/>
    <w:rsid w:val="2A61040B"/>
    <w:rsid w:val="2B22669F"/>
    <w:rsid w:val="2DFC5424"/>
    <w:rsid w:val="2FA408E8"/>
    <w:rsid w:val="2FA914E6"/>
    <w:rsid w:val="2FDE3888"/>
    <w:rsid w:val="301E7D2F"/>
    <w:rsid w:val="31587AE4"/>
    <w:rsid w:val="3D242A04"/>
    <w:rsid w:val="43DA1E0D"/>
    <w:rsid w:val="44147831"/>
    <w:rsid w:val="442C6052"/>
    <w:rsid w:val="46A40C1B"/>
    <w:rsid w:val="49610CFC"/>
    <w:rsid w:val="49CD58BA"/>
    <w:rsid w:val="4A8B47B8"/>
    <w:rsid w:val="4BBF3007"/>
    <w:rsid w:val="4DCC2338"/>
    <w:rsid w:val="54B3520B"/>
    <w:rsid w:val="567D422C"/>
    <w:rsid w:val="59FE199C"/>
    <w:rsid w:val="5E941F25"/>
    <w:rsid w:val="602C2AA3"/>
    <w:rsid w:val="60AC29F0"/>
    <w:rsid w:val="61881C44"/>
    <w:rsid w:val="6397784E"/>
    <w:rsid w:val="658017A4"/>
    <w:rsid w:val="664D196A"/>
    <w:rsid w:val="683F15C5"/>
    <w:rsid w:val="6B305384"/>
    <w:rsid w:val="6BBC56EA"/>
    <w:rsid w:val="6D515F00"/>
    <w:rsid w:val="73A36C93"/>
    <w:rsid w:val="79D253AC"/>
    <w:rsid w:val="7A930AE8"/>
    <w:rsid w:val="7B885DA1"/>
    <w:rsid w:val="7B9042C5"/>
    <w:rsid w:val="7C843B59"/>
    <w:rsid w:val="7CF40E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99"/>
    <w:rPr>
      <w:sz w:val="24"/>
    </w:rPr>
  </w:style>
  <w:style w:type="paragraph" w:styleId="4">
    <w:name w:val="annotation text"/>
    <w:basedOn w:val="1"/>
    <w:link w:val="19"/>
    <w:semiHidden/>
    <w:unhideWhenUsed/>
    <w:qFormat/>
    <w:uiPriority w:val="99"/>
    <w:pPr>
      <w:jc w:val="left"/>
    </w:pPr>
  </w:style>
  <w:style w:type="paragraph" w:styleId="5">
    <w:name w:val="Plain Text"/>
    <w:basedOn w:val="1"/>
    <w:link w:val="20"/>
    <w:qFormat/>
    <w:uiPriority w:val="0"/>
    <w:rPr>
      <w:rFonts w:ascii="宋体" w:hAnsi="Courier New"/>
      <w:szCs w:val="21"/>
    </w:rPr>
  </w:style>
  <w:style w:type="paragraph" w:styleId="6">
    <w:name w:val="Balloon Text"/>
    <w:basedOn w:val="1"/>
    <w:link w:val="21"/>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rPr>
      <w:rFonts w:ascii="Times New Roman" w:hAnsi="Times New Roman"/>
      <w:sz w:val="24"/>
      <w:szCs w:val="24"/>
    </w:rPr>
  </w:style>
  <w:style w:type="paragraph" w:styleId="10">
    <w:name w:val="annotation subject"/>
    <w:basedOn w:val="4"/>
    <w:next w:val="4"/>
    <w:link w:val="24"/>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800080"/>
      <w:u w:val="single"/>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正文文本 Char"/>
    <w:basedOn w:val="13"/>
    <w:link w:val="2"/>
    <w:qFormat/>
    <w:uiPriority w:val="99"/>
    <w:rPr>
      <w:rFonts w:ascii="Calibri" w:hAnsi="Calibri"/>
      <w:kern w:val="2"/>
      <w:sz w:val="24"/>
      <w:szCs w:val="22"/>
    </w:rPr>
  </w:style>
  <w:style w:type="character" w:customStyle="1" w:styleId="18">
    <w:name w:val="标题 3 Char"/>
    <w:basedOn w:val="13"/>
    <w:link w:val="3"/>
    <w:semiHidden/>
    <w:qFormat/>
    <w:uiPriority w:val="9"/>
    <w:rPr>
      <w:rFonts w:ascii="Calibri" w:hAnsi="Calibri" w:eastAsia="宋体" w:cs="Times New Roman"/>
      <w:b/>
      <w:bCs/>
      <w:sz w:val="32"/>
      <w:szCs w:val="32"/>
    </w:rPr>
  </w:style>
  <w:style w:type="character" w:customStyle="1" w:styleId="19">
    <w:name w:val="批注文字 Char"/>
    <w:basedOn w:val="13"/>
    <w:link w:val="4"/>
    <w:semiHidden/>
    <w:qFormat/>
    <w:uiPriority w:val="99"/>
    <w:rPr>
      <w:rFonts w:ascii="Calibri" w:hAnsi="Calibri" w:eastAsia="宋体" w:cs="Times New Roman"/>
    </w:rPr>
  </w:style>
  <w:style w:type="character" w:customStyle="1" w:styleId="20">
    <w:name w:val="纯文本 Char"/>
    <w:basedOn w:val="13"/>
    <w:link w:val="5"/>
    <w:qFormat/>
    <w:uiPriority w:val="0"/>
    <w:rPr>
      <w:rFonts w:ascii="宋体" w:hAnsi="Courier New" w:eastAsia="宋体" w:cs="Times New Roman"/>
      <w:szCs w:val="21"/>
    </w:rPr>
  </w:style>
  <w:style w:type="character" w:customStyle="1" w:styleId="21">
    <w:name w:val="批注框文本 Char"/>
    <w:basedOn w:val="13"/>
    <w:link w:val="6"/>
    <w:semiHidden/>
    <w:qFormat/>
    <w:uiPriority w:val="99"/>
    <w:rPr>
      <w:rFonts w:ascii="Calibri" w:hAnsi="Calibri" w:eastAsia="宋体" w:cs="Times New Roman"/>
      <w:sz w:val="18"/>
      <w:szCs w:val="18"/>
    </w:rPr>
  </w:style>
  <w:style w:type="character" w:customStyle="1" w:styleId="22">
    <w:name w:val="页脚 Char"/>
    <w:basedOn w:val="13"/>
    <w:link w:val="7"/>
    <w:qFormat/>
    <w:uiPriority w:val="99"/>
    <w:rPr>
      <w:sz w:val="18"/>
      <w:szCs w:val="18"/>
    </w:rPr>
  </w:style>
  <w:style w:type="character" w:customStyle="1" w:styleId="23">
    <w:name w:val="页眉 Char"/>
    <w:basedOn w:val="13"/>
    <w:link w:val="8"/>
    <w:qFormat/>
    <w:uiPriority w:val="99"/>
    <w:rPr>
      <w:sz w:val="18"/>
      <w:szCs w:val="18"/>
    </w:rPr>
  </w:style>
  <w:style w:type="character" w:customStyle="1" w:styleId="24">
    <w:name w:val="批注主题 Char"/>
    <w:basedOn w:val="19"/>
    <w:link w:val="10"/>
    <w:semiHidden/>
    <w:qFormat/>
    <w:uiPriority w:val="99"/>
    <w:rPr>
      <w:rFonts w:ascii="Calibri" w:hAnsi="Calibri" w:eastAsia="宋体" w:cs="Times New Roman"/>
      <w:b/>
      <w:bCs/>
    </w:rPr>
  </w:style>
  <w:style w:type="paragraph" w:styleId="25">
    <w:name w:val="List Paragraph"/>
    <w:basedOn w:val="1"/>
    <w:qFormat/>
    <w:uiPriority w:val="34"/>
    <w:pPr>
      <w:ind w:firstLine="420" w:firstLineChars="200"/>
    </w:pPr>
  </w:style>
  <w:style w:type="paragraph" w:customStyle="1" w:styleId="26">
    <w:name w:val="样式1"/>
    <w:basedOn w:val="1"/>
    <w:qFormat/>
    <w:uiPriority w:val="0"/>
    <w:pPr>
      <w:ind w:firstLine="420" w:firstLineChars="200"/>
    </w:pPr>
    <w:rPr>
      <w:rFonts w:eastAsia="仿宋_GB2312"/>
      <w:sz w:val="36"/>
      <w:szCs w:val="24"/>
    </w:rPr>
  </w:style>
  <w:style w:type="paragraph" w:customStyle="1" w:styleId="27">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8">
    <w:name w:val="font5"/>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31">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
    <w:name w:val="font9"/>
    <w:basedOn w:val="1"/>
    <w:qFormat/>
    <w:uiPriority w:val="0"/>
    <w:pPr>
      <w:widowControl/>
      <w:spacing w:before="100" w:beforeAutospacing="1" w:after="100" w:afterAutospacing="1"/>
      <w:jc w:val="left"/>
    </w:pPr>
    <w:rPr>
      <w:rFonts w:ascii="Arial" w:hAnsi="Arial" w:cs="Arial"/>
      <w:kern w:val="0"/>
      <w:sz w:val="22"/>
    </w:rPr>
  </w:style>
  <w:style w:type="paragraph" w:customStyle="1" w:styleId="33">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
    <w:name w:val="font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font12"/>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36">
    <w:name w:val="xl65"/>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7">
    <w:name w:val="xl66"/>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8">
    <w:name w:val="xl6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9">
    <w:name w:val="xl6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0">
    <w:name w:val="xl6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xl7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xl71"/>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46">
    <w:name w:val="xl75"/>
    <w:basedOn w:val="1"/>
    <w:qFormat/>
    <w:uiPriority w:val="0"/>
    <w:pPr>
      <w:widowControl/>
      <w:pBdr>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7">
    <w:name w:val="xl76"/>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49">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0">
    <w:name w:val="xl79"/>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2">
    <w:name w:val="xl81"/>
    <w:basedOn w:val="1"/>
    <w:qFormat/>
    <w:uiPriority w:val="0"/>
    <w:pPr>
      <w:widowControl/>
      <w:pBdr>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3">
    <w:name w:val="xl82"/>
    <w:basedOn w:val="1"/>
    <w:qFormat/>
    <w:uiPriority w:val="0"/>
    <w:pPr>
      <w:widowControl/>
      <w:pBdr>
        <w:top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8">
    <w:name w:val="xl87"/>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6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2"/>
    </w:rPr>
  </w:style>
  <w:style w:type="paragraph" w:customStyle="1" w:styleId="6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4">
    <w:name w:val="xl93"/>
    <w:basedOn w:val="1"/>
    <w:qFormat/>
    <w:uiPriority w:val="0"/>
    <w:pPr>
      <w:widowControl/>
      <w:spacing w:before="100" w:beforeAutospacing="1" w:after="100" w:afterAutospacing="1"/>
      <w:jc w:val="center"/>
    </w:pPr>
    <w:rPr>
      <w:rFonts w:ascii="方正小标宋简体" w:hAnsi="宋体" w:eastAsia="方正小标宋简体" w:cs="宋体"/>
      <w:kern w:val="0"/>
      <w:sz w:val="40"/>
      <w:szCs w:val="40"/>
    </w:rPr>
  </w:style>
  <w:style w:type="paragraph" w:customStyle="1" w:styleId="65">
    <w:name w:val="xl94"/>
    <w:basedOn w:val="1"/>
    <w:qFormat/>
    <w:uiPriority w:val="0"/>
    <w:pPr>
      <w:widowControl/>
      <w:spacing w:before="100" w:beforeAutospacing="1" w:after="100" w:afterAutospacing="1"/>
      <w:jc w:val="center"/>
    </w:pPr>
    <w:rPr>
      <w:rFonts w:ascii="方正小标宋简体" w:hAnsi="宋体" w:eastAsia="方正小标宋简体" w:cs="宋体"/>
      <w:kern w:val="0"/>
      <w:sz w:val="40"/>
      <w:szCs w:val="40"/>
    </w:rPr>
  </w:style>
  <w:style w:type="paragraph" w:customStyle="1" w:styleId="66">
    <w:name w:val="xl95"/>
    <w:basedOn w:val="1"/>
    <w:qFormat/>
    <w:uiPriority w:val="0"/>
    <w:pPr>
      <w:widowControl/>
      <w:spacing w:before="100" w:beforeAutospacing="1" w:after="100" w:afterAutospacing="1"/>
      <w:jc w:val="center"/>
    </w:pPr>
    <w:rPr>
      <w:rFonts w:ascii="方正小标宋简体" w:hAnsi="宋体" w:eastAsia="方正小标宋简体" w:cs="宋体"/>
      <w:kern w:val="0"/>
      <w:sz w:val="24"/>
      <w:szCs w:val="24"/>
    </w:rPr>
  </w:style>
  <w:style w:type="paragraph" w:customStyle="1" w:styleId="67">
    <w:name w:val="xl96"/>
    <w:basedOn w:val="1"/>
    <w:uiPriority w:val="0"/>
    <w:pPr>
      <w:widowControl/>
      <w:spacing w:before="100" w:beforeAutospacing="1" w:after="100" w:afterAutospacing="1"/>
      <w:jc w:val="left"/>
    </w:pPr>
    <w:rPr>
      <w:rFonts w:ascii="方正小标宋简体" w:hAnsi="宋体" w:eastAsia="方正小标宋简体" w:cs="宋体"/>
      <w:kern w:val="0"/>
      <w:sz w:val="24"/>
      <w:szCs w:val="24"/>
    </w:rPr>
  </w:style>
  <w:style w:type="paragraph" w:customStyle="1" w:styleId="68">
    <w:name w:val="xl9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69">
    <w:name w:val="xl9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0">
    <w:name w:val="xl9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1">
    <w:name w:val="xl100"/>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72">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3">
    <w:name w:val="xl10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4">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5">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6">
    <w:name w:val="xl10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7">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8">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9">
    <w:name w:val="xl10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0">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2">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6">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7">
    <w:name w:val="xl116"/>
    <w:basedOn w:val="1"/>
    <w:qFormat/>
    <w:uiPriority w:val="0"/>
    <w:pPr>
      <w:widowControl/>
      <w:pBdr>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88">
    <w:name w:val="xl117"/>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89">
    <w:name w:val="xl118"/>
    <w:basedOn w:val="1"/>
    <w:qFormat/>
    <w:uiPriority w:val="0"/>
    <w:pPr>
      <w:widowControl/>
      <w:pBdr>
        <w:top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9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1">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2">
    <w:name w:val="xl12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3">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4">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5">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9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98">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9">
    <w:name w:val="xl1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0">
    <w:name w:val="xl129"/>
    <w:basedOn w:val="1"/>
    <w:qFormat/>
    <w:uiPriority w:val="0"/>
    <w:pPr>
      <w:widowControl/>
      <w:pBdr>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1">
    <w:name w:val="xl130"/>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2">
    <w:name w:val="xl131"/>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3">
    <w:name w:val="xl132"/>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04">
    <w:name w:val="xl13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5">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2"/>
    </w:rPr>
  </w:style>
  <w:style w:type="paragraph" w:customStyle="1" w:styleId="106">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7">
    <w:name w:val="xl13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8">
    <w:name w:val="xl1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09">
    <w:name w:val="xl13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0">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1">
    <w:name w:val="xl14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2">
    <w:name w:val="xl14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3">
    <w:name w:val="xl14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character" w:customStyle="1" w:styleId="114">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FD614-6153-4F10-9ADB-4BCDA80660E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885</Words>
  <Characters>924</Characters>
  <Lines>6</Lines>
  <Paragraphs>1</Paragraphs>
  <TotalTime>8</TotalTime>
  <ScaleCrop>false</ScaleCrop>
  <LinksUpToDate>false</LinksUpToDate>
  <CharactersWithSpaces>926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2022-07-06T06:52:00Z</dcterms:created>
  <dc:creator>Windows 用户</dc:creator>
  <cp:lastModifiedBy>王振</cp:lastModifiedBy>
  <cp:lastPrinted>2025-05-07T08:12:00Z</cp:lastPrinted>
  <dcterms:modified xsi:type="dcterms:W3CDTF">2025-05-09T06:20:17Z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A1A00EF101BC48AF94DE76075488D126</vt:lpwstr>
  </property>
  <property fmtid="{D5CDD505-2E9C-101B-9397-08002B2CF9AE}" pid="4" name="KSOTemplateDocerSaveRecord">
    <vt:lpwstr>eyJoZGlkIjoiMzc0NGQ4MDEwZGI4ZDc4YjI3ZTEyMDkyNzVhNTEzMjkiLCJ1c2VySWQiOiI0Mzk0MjE0ODMifQ==</vt:lpwstr>
  </property>
</Properties>
</file>